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简体" w:cs="Times New Roman"/>
          <w:sz w:val="32"/>
          <w:szCs w:val="32"/>
          <w:highlight w:val="none"/>
        </w:rPr>
      </w:pPr>
    </w:p>
    <w:p>
      <w:pPr>
        <w:rPr>
          <w:rFonts w:ascii="方正黑体简体" w:hAnsi="方正黑体简体" w:eastAsia="方正黑体简体" w:cs="方正黑体简体"/>
          <w:color w:val="434343"/>
          <w:kern w:val="0"/>
          <w:sz w:val="32"/>
          <w:szCs w:val="32"/>
          <w:highlight w:val="none"/>
          <w:shd w:val="clear" w:color="auto" w:fill="FFFFFF"/>
        </w:rPr>
      </w:pPr>
      <w:r>
        <w:rPr>
          <w:rFonts w:hint="eastAsia" w:ascii="方正黑体简体" w:hAnsi="方正黑体简体" w:eastAsia="方正黑体简体" w:cs="方正黑体简体"/>
          <w:color w:val="434343"/>
          <w:kern w:val="0"/>
          <w:sz w:val="32"/>
          <w:szCs w:val="32"/>
          <w:highlight w:val="none"/>
          <w:shd w:val="clear" w:color="auto" w:fill="FFFFFF"/>
        </w:rPr>
        <w:t>附件</w:t>
      </w:r>
      <w:r>
        <w:rPr>
          <w:rFonts w:hint="eastAsia" w:ascii="方正黑体简体" w:hAnsi="方正黑体简体" w:eastAsia="方正黑体简体" w:cs="方正黑体简体"/>
          <w:color w:val="434343"/>
          <w:kern w:val="0"/>
          <w:sz w:val="32"/>
          <w:szCs w:val="32"/>
          <w:highlight w:val="none"/>
          <w:shd w:val="clear" w:color="auto" w:fill="FFFFFF"/>
          <w:lang w:val="en-US" w:eastAsia="zh-CN"/>
        </w:rPr>
        <w:t>4</w:t>
      </w:r>
    </w:p>
    <w:p>
      <w:pPr>
        <w:rPr>
          <w:rFonts w:ascii="Times New Roman" w:hAnsi="Times New Roman" w:eastAsia="仿宋_GB2312" w:cs="Times New Roman"/>
          <w:sz w:val="32"/>
          <w:szCs w:val="32"/>
          <w:highlight w:val="none"/>
        </w:rPr>
      </w:pPr>
    </w:p>
    <w:p>
      <w:pPr>
        <w:ind w:left="210" w:leftChars="100" w:firstLine="5985" w:firstLineChars="2484"/>
        <w:rPr>
          <w:rFonts w:ascii="Times New Roman" w:hAnsi="Times New Roman" w:eastAsia="楷体_GB2312" w:cs="Times New Roman"/>
          <w:b/>
          <w:bCs/>
          <w:sz w:val="44"/>
          <w:highlight w:val="none"/>
        </w:rPr>
      </w:pPr>
      <w:r>
        <w:rPr>
          <w:rFonts w:ascii="Times New Roman" w:hAnsi="Times New Roman" w:eastAsia="楷体_GB2312" w:cs="Times New Roman"/>
          <w:b/>
          <w:bCs/>
          <w:sz w:val="24"/>
          <w:highlight w:val="none"/>
        </w:rPr>
        <w:t>编号：</w:t>
      </w:r>
      <w:r>
        <w:rPr>
          <w:rFonts w:ascii="Times New Roman" w:hAnsi="Times New Roman" w:eastAsia="楷体_GB2312" w:cs="Times New Roman"/>
          <w:sz w:val="24"/>
          <w:highlight w:val="none"/>
          <w:u w:val="single"/>
        </w:rPr>
        <w:t xml:space="preserve">            </w:t>
      </w:r>
    </w:p>
    <w:p>
      <w:pPr>
        <w:jc w:val="center"/>
        <w:rPr>
          <w:rFonts w:ascii="Times New Roman" w:hAnsi="Times New Roman" w:eastAsia="仿宋_GB2312" w:cs="Times New Roman"/>
          <w:b/>
          <w:bCs/>
          <w:sz w:val="44"/>
          <w:highlight w:val="none"/>
        </w:rPr>
      </w:pPr>
    </w:p>
    <w:p>
      <w:pPr>
        <w:jc w:val="center"/>
        <w:rPr>
          <w:rFonts w:ascii="Times New Roman" w:hAnsi="Times New Roman" w:eastAsia="仿宋_GB2312" w:cs="Times New Roman"/>
          <w:b/>
          <w:bCs/>
          <w:sz w:val="32"/>
          <w:highlight w:val="none"/>
        </w:rPr>
      </w:pPr>
    </w:p>
    <w:p>
      <w:pPr>
        <w:jc w:val="center"/>
        <w:rPr>
          <w:rFonts w:ascii="Times New Roman" w:hAnsi="Times New Roman" w:eastAsia="楷体_GB2312" w:cs="Times New Roman"/>
          <w:b/>
          <w:bCs/>
          <w:sz w:val="44"/>
          <w:highlight w:val="none"/>
        </w:rPr>
      </w:pPr>
      <w:r>
        <w:rPr>
          <w:rFonts w:hint="eastAsia" w:ascii="Times New Roman" w:hAnsi="Times New Roman" w:eastAsia="楷体_GB2312" w:cs="Times New Roman"/>
          <w:b/>
          <w:bCs/>
          <w:sz w:val="44"/>
          <w:highlight w:val="none"/>
        </w:rPr>
        <w:t>评 估</w:t>
      </w:r>
      <w:r>
        <w:rPr>
          <w:rFonts w:ascii="Times New Roman" w:hAnsi="Times New Roman" w:eastAsia="楷体_GB2312" w:cs="Times New Roman"/>
          <w:b/>
          <w:bCs/>
          <w:sz w:val="44"/>
          <w:highlight w:val="none"/>
        </w:rPr>
        <w:t xml:space="preserve"> 机 构 </w:t>
      </w:r>
    </w:p>
    <w:p>
      <w:pPr>
        <w:spacing w:line="880" w:lineRule="exact"/>
        <w:jc w:val="center"/>
        <w:rPr>
          <w:rFonts w:ascii="Times New Roman" w:hAnsi="Times New Roman" w:eastAsia="楷体_GB2312" w:cs="Times New Roman"/>
          <w:b/>
          <w:bCs/>
          <w:highlight w:val="none"/>
        </w:rPr>
      </w:pPr>
      <w:r>
        <w:rPr>
          <w:rFonts w:hint="eastAsia" w:ascii="Times New Roman" w:hAnsi="Times New Roman" w:eastAsia="楷体_GB2312" w:cs="Times New Roman"/>
          <w:b/>
          <w:bCs/>
          <w:sz w:val="44"/>
          <w:highlight w:val="none"/>
          <w:lang w:eastAsia="zh-CN"/>
        </w:rPr>
        <w:t>入库</w:t>
      </w:r>
      <w:r>
        <w:rPr>
          <w:rFonts w:ascii="Times New Roman" w:hAnsi="Times New Roman" w:eastAsia="楷体_GB2312" w:cs="Times New Roman"/>
          <w:b/>
          <w:bCs/>
          <w:sz w:val="44"/>
          <w:highlight w:val="none"/>
        </w:rPr>
        <w:t>申</w:t>
      </w:r>
      <w:r>
        <w:rPr>
          <w:rFonts w:hint="eastAsia" w:ascii="Times New Roman" w:hAnsi="Times New Roman" w:eastAsia="楷体_GB2312" w:cs="Times New Roman"/>
          <w:b/>
          <w:bCs/>
          <w:sz w:val="44"/>
          <w:highlight w:val="none"/>
        </w:rPr>
        <w:t>报</w:t>
      </w:r>
      <w:r>
        <w:rPr>
          <w:rFonts w:ascii="Times New Roman" w:hAnsi="Times New Roman" w:eastAsia="楷体_GB2312" w:cs="Times New Roman"/>
          <w:b/>
          <w:bCs/>
          <w:sz w:val="44"/>
          <w:highlight w:val="none"/>
        </w:rPr>
        <w:t>表</w:t>
      </w: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spacing w:line="800" w:lineRule="exact"/>
        <w:ind w:left="1890" w:leftChars="900"/>
        <w:rPr>
          <w:rFonts w:ascii="Times New Roman" w:hAnsi="Times New Roman" w:eastAsia="楷体_GB2312" w:cs="Times New Roman"/>
          <w:sz w:val="28"/>
          <w:szCs w:val="28"/>
          <w:highlight w:val="none"/>
          <w:u w:val="single"/>
        </w:rPr>
      </w:pPr>
      <w:r>
        <w:rPr>
          <w:rFonts w:ascii="Times New Roman" w:hAnsi="Times New Roman" w:eastAsia="楷体_GB2312" w:cs="Times New Roman"/>
          <w:spacing w:val="36"/>
          <w:kern w:val="0"/>
          <w:sz w:val="32"/>
          <w:highlight w:val="none"/>
          <w:fitText w:val="1890" w:id="0"/>
        </w:rPr>
        <w:t>机构名称</w:t>
      </w:r>
      <w:r>
        <w:rPr>
          <w:rFonts w:ascii="Times New Roman" w:hAnsi="Times New Roman" w:eastAsia="楷体_GB2312" w:cs="Times New Roman"/>
          <w:spacing w:val="1"/>
          <w:kern w:val="0"/>
          <w:sz w:val="32"/>
          <w:highlight w:val="none"/>
          <w:fitText w:val="1890" w:id="0"/>
        </w:rPr>
        <w:t>：</w:t>
      </w:r>
      <w:r>
        <w:rPr>
          <w:rFonts w:ascii="Times New Roman" w:hAnsi="Times New Roman" w:eastAsia="楷体_GB2312" w:cs="Times New Roman"/>
          <w:sz w:val="28"/>
          <w:szCs w:val="28"/>
          <w:highlight w:val="none"/>
          <w:u w:val="single"/>
        </w:rPr>
        <w:t xml:space="preserve"> </w:t>
      </w:r>
      <w:r>
        <w:rPr>
          <w:rFonts w:ascii="Times New Roman" w:hAnsi="Times New Roman" w:eastAsia="楷体_GB2312" w:cs="Times New Roman"/>
          <w:sz w:val="32"/>
          <w:szCs w:val="32"/>
          <w:highlight w:val="none"/>
          <w:u w:val="single"/>
        </w:rPr>
        <w:t xml:space="preserve">                        </w:t>
      </w:r>
      <w:r>
        <w:rPr>
          <w:rFonts w:ascii="Times New Roman" w:hAnsi="Times New Roman" w:eastAsia="楷体_GB2312" w:cs="Times New Roman"/>
          <w:sz w:val="28"/>
          <w:szCs w:val="28"/>
          <w:highlight w:val="none"/>
          <w:u w:val="single"/>
        </w:rPr>
        <w:t xml:space="preserve"> </w:t>
      </w:r>
    </w:p>
    <w:p>
      <w:pPr>
        <w:spacing w:line="800" w:lineRule="exact"/>
        <w:ind w:left="1890" w:leftChars="900"/>
        <w:rPr>
          <w:rFonts w:ascii="Times New Roman" w:hAnsi="Times New Roman" w:eastAsia="楷体_GB2312" w:cs="Times New Roman"/>
          <w:sz w:val="32"/>
          <w:highlight w:val="none"/>
        </w:rPr>
      </w:pPr>
      <w:r>
        <w:rPr>
          <w:rFonts w:ascii="Times New Roman" w:hAnsi="Times New Roman" w:eastAsia="楷体_GB2312" w:cs="Times New Roman"/>
          <w:sz w:val="32"/>
          <w:highlight w:val="none"/>
        </w:rPr>
        <w:t xml:space="preserve">            </w:t>
      </w:r>
      <w:r>
        <w:rPr>
          <w:rFonts w:ascii="Times New Roman" w:hAnsi="Times New Roman" w:eastAsia="楷体_GB2312" w:cs="Times New Roman"/>
          <w:sz w:val="32"/>
          <w:highlight w:val="none"/>
          <w:u w:val="single"/>
        </w:rPr>
        <w:t xml:space="preserve">                          </w:t>
      </w:r>
    </w:p>
    <w:p>
      <w:pPr>
        <w:spacing w:line="800" w:lineRule="exact"/>
        <w:ind w:left="1890" w:leftChars="900"/>
        <w:rPr>
          <w:rFonts w:ascii="Times New Roman" w:hAnsi="Times New Roman" w:eastAsia="楷体_GB2312" w:cs="Times New Roman"/>
          <w:spacing w:val="36"/>
          <w:kern w:val="0"/>
          <w:sz w:val="32"/>
          <w:highlight w:val="none"/>
          <w:u w:val="single"/>
        </w:rPr>
      </w:pPr>
      <w:r>
        <w:rPr>
          <w:rFonts w:ascii="Times New Roman" w:hAnsi="Times New Roman" w:eastAsia="楷体_GB2312" w:cs="Times New Roman"/>
          <w:spacing w:val="36"/>
          <w:kern w:val="0"/>
          <w:sz w:val="32"/>
          <w:highlight w:val="none"/>
        </w:rPr>
        <w:t>填表日期：</w:t>
      </w:r>
      <w:r>
        <w:rPr>
          <w:rFonts w:ascii="Times New Roman" w:hAnsi="Times New Roman" w:eastAsia="楷体_GB2312" w:cs="Times New Roman"/>
          <w:spacing w:val="36"/>
          <w:kern w:val="0"/>
          <w:sz w:val="32"/>
          <w:highlight w:val="none"/>
          <w:u w:val="single"/>
        </w:rPr>
        <w:t>　　　 　　　　　　　</w:t>
      </w: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仿宋_GB2312" w:cs="Times New Roman"/>
          <w:b/>
          <w:bCs/>
          <w:highlight w:val="none"/>
        </w:rPr>
      </w:pPr>
    </w:p>
    <w:p>
      <w:pPr>
        <w:jc w:val="center"/>
        <w:rPr>
          <w:rFonts w:ascii="Times New Roman" w:hAnsi="Times New Roman" w:eastAsia="黑体" w:cs="Times New Roman"/>
          <w:bCs/>
          <w:sz w:val="32"/>
          <w:highlight w:val="none"/>
        </w:rPr>
      </w:pPr>
    </w:p>
    <w:p>
      <w:pPr>
        <w:rPr>
          <w:rFonts w:ascii="Times New Roman" w:hAnsi="Times New Roman" w:eastAsia="仿宋_GB2312" w:cs="Times New Roman"/>
          <w:b/>
          <w:bCs/>
          <w:highlight w:val="none"/>
        </w:rPr>
      </w:pPr>
    </w:p>
    <w:tbl>
      <w:tblPr>
        <w:tblStyle w:val="8"/>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40"/>
        <w:gridCol w:w="3203"/>
        <w:gridCol w:w="177"/>
        <w:gridCol w:w="113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vAlign w:val="center"/>
          </w:tcPr>
          <w:p>
            <w:pPr>
              <w:jc w:val="center"/>
              <w:rPr>
                <w:rFonts w:ascii="Times New Roman" w:hAnsi="Times New Roman" w:eastAsia="楷体_GB2312" w:cs="Times New Roman"/>
                <w:sz w:val="24"/>
                <w:highlight w:val="none"/>
              </w:rPr>
            </w:pPr>
            <w:r>
              <w:rPr>
                <w:rFonts w:hint="eastAsia" w:ascii="Times New Roman" w:hAnsi="Times New Roman" w:eastAsia="楷体_GB2312" w:cs="Times New Roman"/>
                <w:sz w:val="24"/>
                <w:highlight w:val="none"/>
              </w:rPr>
              <w:t>评估</w:t>
            </w:r>
            <w:r>
              <w:rPr>
                <w:rFonts w:ascii="Times New Roman" w:hAnsi="Times New Roman" w:eastAsia="楷体_GB2312" w:cs="Times New Roman"/>
                <w:sz w:val="24"/>
                <w:highlight w:val="none"/>
              </w:rPr>
              <w:t>机构名称</w:t>
            </w:r>
          </w:p>
        </w:tc>
        <w:tc>
          <w:tcPr>
            <w:tcW w:w="6761" w:type="dxa"/>
            <w:gridSpan w:val="4"/>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地　　址</w:t>
            </w:r>
          </w:p>
        </w:tc>
        <w:tc>
          <w:tcPr>
            <w:tcW w:w="6761" w:type="dxa"/>
            <w:gridSpan w:val="4"/>
            <w:tcBorders>
              <w:bottom w:val="single" w:color="auto" w:sz="4" w:space="0"/>
            </w:tcBorders>
            <w:vAlign w:val="center"/>
          </w:tcPr>
          <w:p>
            <w:pP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邮政编码</w:t>
            </w:r>
          </w:p>
        </w:tc>
        <w:tc>
          <w:tcPr>
            <w:tcW w:w="3203" w:type="dxa"/>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c>
          <w:tcPr>
            <w:tcW w:w="1312" w:type="dxa"/>
            <w:gridSpan w:val="2"/>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联系电话</w:t>
            </w:r>
          </w:p>
        </w:tc>
        <w:tc>
          <w:tcPr>
            <w:tcW w:w="2246" w:type="dxa"/>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电子信箱</w:t>
            </w:r>
          </w:p>
        </w:tc>
        <w:tc>
          <w:tcPr>
            <w:tcW w:w="3203" w:type="dxa"/>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c>
          <w:tcPr>
            <w:tcW w:w="1312" w:type="dxa"/>
            <w:gridSpan w:val="2"/>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传真电话</w:t>
            </w:r>
          </w:p>
        </w:tc>
        <w:tc>
          <w:tcPr>
            <w:tcW w:w="2246" w:type="dxa"/>
            <w:tcBorders>
              <w:bottom w:val="single" w:color="auto" w:sz="4" w:space="0"/>
            </w:tcBorders>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vMerge w:val="restart"/>
            <w:vAlign w:val="center"/>
          </w:tcPr>
          <w:p>
            <w:pPr>
              <w:jc w:val="center"/>
              <w:rPr>
                <w:rFonts w:hint="eastAsia" w:ascii="Times New Roman" w:hAnsi="Times New Roman" w:eastAsia="楷体_GB2312" w:cs="Times New Roman"/>
                <w:sz w:val="24"/>
                <w:highlight w:val="none"/>
                <w:lang w:eastAsia="zh-CN"/>
              </w:rPr>
            </w:pPr>
            <w:r>
              <w:rPr>
                <w:rFonts w:ascii="Times New Roman" w:hAnsi="Times New Roman" w:eastAsia="楷体_GB2312" w:cs="Times New Roman"/>
                <w:sz w:val="24"/>
                <w:highlight w:val="none"/>
              </w:rPr>
              <w:t>法定代表人</w:t>
            </w:r>
            <w:r>
              <w:rPr>
                <w:rFonts w:hint="eastAsia" w:ascii="Times New Roman" w:hAnsi="Times New Roman" w:eastAsia="楷体_GB2312" w:cs="Times New Roman"/>
                <w:sz w:val="24"/>
                <w:highlight w:val="none"/>
              </w:rPr>
              <w:t>或</w:t>
            </w:r>
            <w:r>
              <w:rPr>
                <w:rFonts w:hint="eastAsia" w:ascii="Times New Roman" w:hAnsi="Times New Roman" w:eastAsia="楷体_GB2312" w:cs="Times New Roman"/>
                <w:sz w:val="24"/>
                <w:highlight w:val="none"/>
                <w:lang w:eastAsia="zh-CN"/>
              </w:rPr>
              <w:t>执行</w:t>
            </w:r>
            <w:r>
              <w:rPr>
                <w:rFonts w:hint="eastAsia" w:ascii="Times New Roman" w:hAnsi="Times New Roman" w:eastAsia="楷体_GB2312" w:cs="Times New Roman"/>
                <w:sz w:val="24"/>
                <w:highlight w:val="none"/>
              </w:rPr>
              <w:t>合伙人</w:t>
            </w:r>
            <w:r>
              <w:rPr>
                <w:rFonts w:hint="eastAsia" w:ascii="Times New Roman" w:hAnsi="Times New Roman" w:eastAsia="楷体_GB2312" w:cs="Times New Roman"/>
                <w:sz w:val="24"/>
                <w:highlight w:val="none"/>
                <w:lang w:eastAsia="zh-CN"/>
              </w:rPr>
              <w:t>或负责人</w:t>
            </w:r>
          </w:p>
        </w:tc>
        <w:tc>
          <w:tcPr>
            <w:tcW w:w="3203" w:type="dxa"/>
            <w:vMerge w:val="restart"/>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c>
          <w:tcPr>
            <w:tcW w:w="1312"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办公电话</w:t>
            </w:r>
          </w:p>
        </w:tc>
        <w:tc>
          <w:tcPr>
            <w:tcW w:w="2246" w:type="dxa"/>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vMerge w:val="continue"/>
            <w:vAlign w:val="center"/>
          </w:tcPr>
          <w:p>
            <w:pPr>
              <w:jc w:val="center"/>
              <w:rPr>
                <w:rFonts w:ascii="Times New Roman" w:hAnsi="Times New Roman" w:eastAsia="楷体_GB2312" w:cs="Times New Roman"/>
                <w:sz w:val="24"/>
                <w:highlight w:val="none"/>
              </w:rPr>
            </w:pPr>
          </w:p>
        </w:tc>
        <w:tc>
          <w:tcPr>
            <w:tcW w:w="3203" w:type="dxa"/>
            <w:vMerge w:val="continue"/>
            <w:vAlign w:val="center"/>
          </w:tcPr>
          <w:p>
            <w:pPr>
              <w:jc w:val="center"/>
              <w:rPr>
                <w:rFonts w:ascii="Times New Roman" w:hAnsi="Times New Roman" w:eastAsia="楷体_GB2312" w:cs="Times New Roman"/>
                <w:sz w:val="24"/>
                <w:highlight w:val="none"/>
              </w:rPr>
            </w:pPr>
          </w:p>
        </w:tc>
        <w:tc>
          <w:tcPr>
            <w:tcW w:w="1312"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移动电话</w:t>
            </w:r>
          </w:p>
        </w:tc>
        <w:tc>
          <w:tcPr>
            <w:tcW w:w="2246" w:type="dxa"/>
            <w:vAlign w:val="center"/>
          </w:tcPr>
          <w:p>
            <w:pPr>
              <w:jc w:val="center"/>
              <w:rPr>
                <w:rFonts w:ascii="Times New Roman" w:hAnsi="Times New Roman" w:eastAsia="楷体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2188" w:type="dxa"/>
            <w:gridSpan w:val="2"/>
            <w:vMerge w:val="continue"/>
          </w:tcPr>
          <w:p>
            <w:pPr>
              <w:jc w:val="center"/>
              <w:rPr>
                <w:rFonts w:ascii="Times New Roman" w:hAnsi="Times New Roman" w:eastAsia="楷体_GB2312" w:cs="Times New Roman"/>
                <w:sz w:val="24"/>
                <w:highlight w:val="none"/>
              </w:rPr>
            </w:pPr>
          </w:p>
        </w:tc>
        <w:tc>
          <w:tcPr>
            <w:tcW w:w="3203" w:type="dxa"/>
            <w:vMerge w:val="continue"/>
            <w:vAlign w:val="center"/>
          </w:tcPr>
          <w:p>
            <w:pPr>
              <w:jc w:val="center"/>
              <w:rPr>
                <w:rFonts w:ascii="Times New Roman" w:hAnsi="Times New Roman" w:eastAsia="楷体_GB2312" w:cs="Times New Roman"/>
                <w:sz w:val="24"/>
                <w:highlight w:val="none"/>
              </w:rPr>
            </w:pPr>
          </w:p>
        </w:tc>
        <w:tc>
          <w:tcPr>
            <w:tcW w:w="1312" w:type="dxa"/>
            <w:gridSpan w:val="2"/>
            <w:vAlign w:val="center"/>
          </w:tcPr>
          <w:p>
            <w:pPr>
              <w:jc w:val="center"/>
              <w:rPr>
                <w:rFonts w:ascii="Times New Roman" w:hAnsi="Times New Roman" w:eastAsia="楷体_GB2312" w:cs="Times New Roman"/>
                <w:sz w:val="24"/>
                <w:highlight w:val="none"/>
              </w:rPr>
            </w:pPr>
            <w:r>
              <w:rPr>
                <w:rFonts w:hint="eastAsia" w:ascii="Times New Roman" w:hAnsi="Times New Roman" w:eastAsia="楷体_GB2312" w:cs="Times New Roman"/>
                <w:sz w:val="24"/>
                <w:highlight w:val="none"/>
              </w:rPr>
              <w:t>统一信用社会代码</w:t>
            </w:r>
          </w:p>
        </w:tc>
        <w:tc>
          <w:tcPr>
            <w:tcW w:w="2246" w:type="dxa"/>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88"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成立时间</w:t>
            </w:r>
          </w:p>
        </w:tc>
        <w:tc>
          <w:tcPr>
            <w:tcW w:w="3203" w:type="dxa"/>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u w:val="single"/>
              </w:rPr>
              <w:t>　 　</w:t>
            </w:r>
            <w:r>
              <w:rPr>
                <w:rFonts w:ascii="Times New Roman" w:hAnsi="Times New Roman" w:eastAsia="楷体_GB2312" w:cs="Times New Roman"/>
                <w:sz w:val="24"/>
                <w:highlight w:val="none"/>
              </w:rPr>
              <w:t>年</w:t>
            </w:r>
            <w:r>
              <w:rPr>
                <w:rFonts w:ascii="Times New Roman" w:hAnsi="Times New Roman" w:eastAsia="楷体_GB2312" w:cs="Times New Roman"/>
                <w:sz w:val="24"/>
                <w:highlight w:val="none"/>
                <w:u w:val="single"/>
              </w:rPr>
              <w:t xml:space="preserve">　 </w:t>
            </w:r>
            <w:r>
              <w:rPr>
                <w:rFonts w:ascii="Times New Roman" w:hAnsi="Times New Roman" w:eastAsia="楷体_GB2312" w:cs="Times New Roman"/>
                <w:sz w:val="24"/>
                <w:highlight w:val="none"/>
              </w:rPr>
              <w:t>月</w:t>
            </w:r>
            <w:r>
              <w:rPr>
                <w:rFonts w:ascii="Times New Roman" w:hAnsi="Times New Roman" w:eastAsia="楷体_GB2312" w:cs="Times New Roman"/>
                <w:sz w:val="24"/>
                <w:highlight w:val="none"/>
                <w:u w:val="single"/>
              </w:rPr>
              <w:t xml:space="preserve">　 </w:t>
            </w:r>
            <w:r>
              <w:rPr>
                <w:rFonts w:ascii="Times New Roman" w:hAnsi="Times New Roman" w:eastAsia="楷体_GB2312" w:cs="Times New Roman"/>
                <w:sz w:val="24"/>
                <w:highlight w:val="none"/>
              </w:rPr>
              <w:t>日</w:t>
            </w:r>
          </w:p>
        </w:tc>
        <w:tc>
          <w:tcPr>
            <w:tcW w:w="1312"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注册资本</w:t>
            </w:r>
          </w:p>
        </w:tc>
        <w:tc>
          <w:tcPr>
            <w:tcW w:w="2246" w:type="dxa"/>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u w:val="single"/>
              </w:rPr>
              <w:t>　　　</w:t>
            </w:r>
            <w:r>
              <w:rPr>
                <w:rFonts w:ascii="Times New Roman" w:hAnsi="Times New Roman" w:eastAsia="楷体_GB2312" w:cs="Times New Roman"/>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2188"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主要业务范围</w:t>
            </w:r>
          </w:p>
        </w:tc>
        <w:tc>
          <w:tcPr>
            <w:tcW w:w="6761" w:type="dxa"/>
            <w:gridSpan w:val="4"/>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188"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擅长项目</w:t>
            </w:r>
          </w:p>
        </w:tc>
        <w:tc>
          <w:tcPr>
            <w:tcW w:w="6761" w:type="dxa"/>
            <w:gridSpan w:val="4"/>
          </w:tcPr>
          <w:p>
            <w:pPr>
              <w:ind w:firstLine="645"/>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2188"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所获资质</w:t>
            </w:r>
          </w:p>
        </w:tc>
        <w:tc>
          <w:tcPr>
            <w:tcW w:w="6761" w:type="dxa"/>
            <w:gridSpan w:val="4"/>
          </w:tcPr>
          <w:p>
            <w:pP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p>
            <w:pPr>
              <w:ind w:firstLine="1440" w:firstLineChars="600"/>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188"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专业执业人员类别及人数</w:t>
            </w:r>
          </w:p>
        </w:tc>
        <w:tc>
          <w:tcPr>
            <w:tcW w:w="6761" w:type="dxa"/>
            <w:gridSpan w:val="4"/>
          </w:tcPr>
          <w:p>
            <w:pPr>
              <w:rPr>
                <w:rFonts w:hint="eastAsia" w:ascii="Times New Roman" w:hAnsi="Times New Roman" w:eastAsia="楷体_GB2312" w:cs="Times New Roman"/>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188" w:type="dxa"/>
            <w:gridSpan w:val="2"/>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资产评估师职业资格证书登记编号</w:t>
            </w:r>
          </w:p>
        </w:tc>
        <w:tc>
          <w:tcPr>
            <w:tcW w:w="6761" w:type="dxa"/>
            <w:gridSpan w:val="4"/>
          </w:tcPr>
          <w:p>
            <w:pPr>
              <w:rPr>
                <w:rFonts w:ascii="Times New Roman" w:hAnsi="Times New Roman" w:eastAsia="楷体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188" w:type="dxa"/>
            <w:gridSpan w:val="2"/>
            <w:vAlign w:val="center"/>
          </w:tcPr>
          <w:p>
            <w:pPr>
              <w:jc w:val="center"/>
              <w:rPr>
                <w:rFonts w:ascii="Times New Roman" w:hAnsi="Times New Roman" w:eastAsia="楷体_GB2312" w:cs="Times New Roman"/>
                <w:sz w:val="24"/>
                <w:highlight w:val="none"/>
              </w:rPr>
            </w:pPr>
            <w:r>
              <w:rPr>
                <w:rFonts w:hint="eastAsia" w:ascii="Times New Roman" w:hAnsi="Times New Roman" w:eastAsia="楷体_GB2312" w:cs="Times New Roman"/>
                <w:sz w:val="24"/>
                <w:highlight w:val="none"/>
                <w:lang w:val="en-US" w:eastAsia="zh-CN"/>
              </w:rPr>
              <w:t>2022</w:t>
            </w:r>
            <w:r>
              <w:rPr>
                <w:rFonts w:ascii="Times New Roman" w:hAnsi="Times New Roman" w:eastAsia="楷体_GB2312" w:cs="Times New Roman"/>
                <w:sz w:val="24"/>
                <w:highlight w:val="none"/>
              </w:rPr>
              <w:t>年度通过有关部门年检情况</w:t>
            </w:r>
          </w:p>
        </w:tc>
        <w:tc>
          <w:tcPr>
            <w:tcW w:w="6761" w:type="dxa"/>
            <w:gridSpan w:val="4"/>
          </w:tcPr>
          <w:p>
            <w:pPr>
              <w:rPr>
                <w:rFonts w:ascii="Times New Roman" w:hAnsi="Times New Roman" w:eastAsia="楷体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49" w:type="dxa"/>
            <w:gridSpan w:val="6"/>
            <w:vAlign w:val="center"/>
          </w:tcPr>
          <w:p>
            <w:pPr>
              <w:rPr>
                <w:rFonts w:ascii="Times New Roman" w:hAnsi="Times New Roman" w:eastAsia="楷体_GB2312" w:cs="Times New Roman"/>
                <w:sz w:val="24"/>
                <w:highlight w:val="none"/>
                <w:u w:val="single"/>
              </w:rPr>
            </w:pPr>
            <w:r>
              <w:rPr>
                <w:rFonts w:hint="eastAsia" w:ascii="Times New Roman" w:hAnsi="Times New Roman" w:eastAsia="楷体_GB2312" w:cs="Times New Roman"/>
                <w:sz w:val="24"/>
                <w:highlight w:val="none"/>
              </w:rPr>
              <w:t>评估</w:t>
            </w:r>
            <w:r>
              <w:rPr>
                <w:rFonts w:ascii="Times New Roman" w:hAnsi="Times New Roman" w:eastAsia="楷体_GB2312" w:cs="Times New Roman"/>
                <w:sz w:val="24"/>
                <w:highlight w:val="none"/>
              </w:rPr>
              <w:t>机构总部（所、公司）名称：</w:t>
            </w:r>
            <w:r>
              <w:rPr>
                <w:rFonts w:ascii="Times New Roman" w:hAnsi="Times New Roman" w:eastAsia="楷体_GB2312" w:cs="Times New Roman"/>
                <w:sz w:val="24"/>
                <w:highlight w:val="none"/>
                <w:u w:val="single"/>
              </w:rPr>
              <w:t>　  　                         　</w:t>
            </w:r>
          </w:p>
          <w:p>
            <w:pPr>
              <w:rPr>
                <w:rFonts w:ascii="Times New Roman" w:hAnsi="Times New Roman" w:eastAsia="楷体_GB2312" w:cs="Times New Roman"/>
                <w:sz w:val="24"/>
                <w:highlight w:val="none"/>
                <w:u w:val="single"/>
              </w:rPr>
            </w:pPr>
            <w:r>
              <w:rPr>
                <w:rFonts w:hint="eastAsia" w:ascii="Times New Roman" w:hAnsi="Times New Roman" w:eastAsia="楷体_GB2312" w:cs="Times New Roman"/>
                <w:sz w:val="24"/>
                <w:highlight w:val="none"/>
                <w:u w:val="single"/>
              </w:rPr>
              <w:t>（如有还需提供总部授权经营和承担责任范围的书面证明）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7" w:hRule="atLeast"/>
          <w:jc w:val="center"/>
        </w:trPr>
        <w:tc>
          <w:tcPr>
            <w:tcW w:w="648" w:type="dxa"/>
            <w:vAlign w:val="center"/>
          </w:tcPr>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机</w:t>
            </w:r>
          </w:p>
          <w:p>
            <w:pPr>
              <w:jc w:val="center"/>
              <w:rPr>
                <w:rFonts w:ascii="Times New Roman" w:hAnsi="Times New Roman" w:eastAsia="楷体_GB2312" w:cs="Times New Roman"/>
                <w:sz w:val="24"/>
                <w:highlight w:val="none"/>
              </w:rPr>
            </w:pPr>
          </w:p>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构</w:t>
            </w:r>
          </w:p>
          <w:p>
            <w:pPr>
              <w:jc w:val="center"/>
              <w:rPr>
                <w:rFonts w:ascii="Times New Roman" w:hAnsi="Times New Roman" w:eastAsia="楷体_GB2312" w:cs="Times New Roman"/>
                <w:sz w:val="24"/>
                <w:highlight w:val="none"/>
              </w:rPr>
            </w:pPr>
          </w:p>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简</w:t>
            </w:r>
          </w:p>
          <w:p>
            <w:pPr>
              <w:jc w:val="center"/>
              <w:rPr>
                <w:rFonts w:ascii="Times New Roman" w:hAnsi="Times New Roman" w:eastAsia="楷体_GB2312" w:cs="Times New Roman"/>
                <w:sz w:val="24"/>
                <w:highlight w:val="none"/>
              </w:rPr>
            </w:pPr>
          </w:p>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介</w:t>
            </w:r>
          </w:p>
        </w:tc>
        <w:tc>
          <w:tcPr>
            <w:tcW w:w="8301" w:type="dxa"/>
            <w:gridSpan w:val="5"/>
            <w:vAlign w:val="center"/>
          </w:tcPr>
          <w:p>
            <w:pPr>
              <w:rPr>
                <w:rFonts w:ascii="Times New Roman" w:hAnsi="Times New Roman" w:eastAsia="长城仿宋体" w:cs="Times New Roman"/>
                <w:sz w:val="24"/>
                <w:highlight w:val="none"/>
              </w:rPr>
            </w:pPr>
          </w:p>
          <w:p>
            <w:pPr>
              <w:jc w:val="center"/>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p>
            <w:pPr>
              <w:jc w:val="center"/>
              <w:rPr>
                <w:rFonts w:ascii="Times New Roman" w:hAnsi="Times New Roman" w:eastAsia="楷体_GB2312" w:cs="Times New Roman"/>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5" w:hRule="atLeast"/>
          <w:jc w:val="center"/>
        </w:trPr>
        <w:tc>
          <w:tcPr>
            <w:tcW w:w="648" w:type="dxa"/>
            <w:textDirection w:val="tbRlV"/>
            <w:vAlign w:val="center"/>
          </w:tcPr>
          <w:p>
            <w:pPr>
              <w:jc w:val="center"/>
              <w:rPr>
                <w:rFonts w:ascii="Times New Roman" w:hAnsi="Times New Roman" w:cs="Times New Roman"/>
                <w:sz w:val="24"/>
                <w:highlight w:val="none"/>
                <w:u w:val="single"/>
              </w:rPr>
            </w:pPr>
            <w:r>
              <w:rPr>
                <w:rFonts w:hint="eastAsia" w:ascii="Times New Roman" w:hAnsi="Times New Roman" w:eastAsia="楷体_GB2312" w:cs="Times New Roman"/>
                <w:sz w:val="24"/>
                <w:highlight w:val="none"/>
              </w:rPr>
              <w:t xml:space="preserve"> </w:t>
            </w:r>
            <w:r>
              <w:rPr>
                <w:rFonts w:hint="eastAsia" w:ascii="Times New Roman" w:hAnsi="Times New Roman" w:eastAsia="楷体_GB2312" w:cs="Times New Roman"/>
                <w:sz w:val="24"/>
                <w:highlight w:val="none"/>
                <w:lang w:eastAsia="zh-CN"/>
              </w:rPr>
              <w:t>近三年广西直属国有林场林地林木评估</w:t>
            </w:r>
            <w:r>
              <w:rPr>
                <w:rFonts w:ascii="Times New Roman" w:hAnsi="Times New Roman" w:eastAsia="楷体_GB2312" w:cs="Times New Roman"/>
                <w:sz w:val="24"/>
                <w:highlight w:val="none"/>
              </w:rPr>
              <w:t>业绩项目</w:t>
            </w:r>
          </w:p>
        </w:tc>
        <w:tc>
          <w:tcPr>
            <w:tcW w:w="8301" w:type="dxa"/>
            <w:gridSpan w:val="5"/>
            <w:vAlign w:val="center"/>
          </w:tcPr>
          <w:p>
            <w:pPr>
              <w:ind w:firstLine="3360" w:firstLineChars="1400"/>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68" w:type="dxa"/>
            <w:gridSpan w:val="4"/>
            <w:vAlign w:val="center"/>
          </w:tcPr>
          <w:p>
            <w:pPr>
              <w:rPr>
                <w:rFonts w:ascii="Times New Roman" w:hAnsi="Times New Roman" w:eastAsia="楷体_GB2312" w:cs="Times New Roman"/>
                <w:sz w:val="32"/>
                <w:highlight w:val="none"/>
              </w:rPr>
            </w:pPr>
            <w:r>
              <w:rPr>
                <w:rFonts w:ascii="Times New Roman" w:hAnsi="Times New Roman" w:eastAsia="楷体_GB2312" w:cs="Times New Roman"/>
                <w:sz w:val="24"/>
                <w:highlight w:val="none"/>
              </w:rPr>
              <w:t>近3年社会公信力、执业纪律及职业道德纪录情况</w:t>
            </w:r>
          </w:p>
        </w:tc>
        <w:tc>
          <w:tcPr>
            <w:tcW w:w="3381" w:type="dxa"/>
            <w:gridSpan w:val="2"/>
            <w:vAlign w:val="center"/>
          </w:tcPr>
          <w:p>
            <w:pPr>
              <w:rPr>
                <w:rFonts w:ascii="Times New Roman" w:hAnsi="Times New Roman" w:eastAsia="楷体_GB2312" w:cs="Times New Roman"/>
                <w:sz w:val="32"/>
                <w:highlight w:val="none"/>
              </w:rPr>
            </w:pPr>
            <w:r>
              <w:rPr>
                <w:rFonts w:ascii="Times New Roman" w:hAnsi="Times New Roman" w:eastAsia="楷体_GB2312" w:cs="Times New Roman"/>
                <w:sz w:val="3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exact"/>
          <w:jc w:val="center"/>
        </w:trPr>
        <w:tc>
          <w:tcPr>
            <w:tcW w:w="8949" w:type="dxa"/>
            <w:gridSpan w:val="6"/>
            <w:vAlign w:val="center"/>
          </w:tcPr>
          <w:p>
            <w:pPr>
              <w:ind w:left="2337"/>
              <w:jc w:val="center"/>
              <w:rPr>
                <w:rFonts w:ascii="Times New Roman" w:hAnsi="Times New Roman" w:eastAsia="楷体_GB2312" w:cs="Times New Roman"/>
                <w:sz w:val="24"/>
                <w:highlight w:val="none"/>
              </w:rPr>
            </w:pPr>
          </w:p>
          <w:p>
            <w:pPr>
              <w:ind w:firstLine="480" w:firstLineChars="200"/>
              <w:rPr>
                <w:rFonts w:ascii="Times New Roman" w:hAnsi="Times New Roman" w:eastAsia="楷体_GB2312" w:cs="Times New Roman"/>
                <w:sz w:val="24"/>
                <w:highlight w:val="none"/>
              </w:rPr>
            </w:pPr>
            <w:r>
              <w:rPr>
                <w:rFonts w:hint="eastAsia" w:ascii="Times New Roman" w:hAnsi="Times New Roman" w:eastAsia="楷体_GB2312" w:cs="Times New Roman"/>
                <w:sz w:val="24"/>
                <w:highlight w:val="none"/>
              </w:rPr>
              <w:t>我方承诺上述填写的信息、提供的资料均是真实、完整、</w:t>
            </w:r>
            <w:r>
              <w:rPr>
                <w:rFonts w:hint="eastAsia" w:ascii="Times New Roman" w:hAnsi="Times New Roman" w:eastAsia="楷体_GB2312" w:cs="Times New Roman"/>
                <w:sz w:val="24"/>
                <w:highlight w:val="none"/>
                <w:lang w:eastAsia="zh-CN"/>
              </w:rPr>
              <w:t>合法、</w:t>
            </w:r>
            <w:r>
              <w:rPr>
                <w:rFonts w:hint="eastAsia" w:ascii="Times New Roman" w:hAnsi="Times New Roman" w:eastAsia="楷体_GB2312" w:cs="Times New Roman"/>
                <w:sz w:val="24"/>
                <w:highlight w:val="none"/>
              </w:rPr>
              <w:t>有效的，如有违背，愿意承担相应的法律责任。</w:t>
            </w:r>
          </w:p>
          <w:p>
            <w:pPr>
              <w:ind w:firstLine="5760" w:firstLineChars="2400"/>
              <w:rPr>
                <w:rFonts w:ascii="Times New Roman" w:hAnsi="Times New Roman" w:eastAsia="楷体_GB2312" w:cs="Times New Roman"/>
                <w:sz w:val="24"/>
                <w:highlight w:val="none"/>
              </w:rPr>
            </w:pPr>
          </w:p>
          <w:p>
            <w:pPr>
              <w:ind w:firstLine="3360" w:firstLineChars="1400"/>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法定代表人</w:t>
            </w:r>
            <w:r>
              <w:rPr>
                <w:rFonts w:hint="eastAsia" w:ascii="Times New Roman" w:hAnsi="Times New Roman" w:eastAsia="楷体_GB2312" w:cs="Times New Roman"/>
                <w:sz w:val="24"/>
                <w:highlight w:val="none"/>
              </w:rPr>
              <w:t>或</w:t>
            </w:r>
            <w:r>
              <w:rPr>
                <w:rFonts w:hint="eastAsia" w:ascii="Times New Roman" w:hAnsi="Times New Roman" w:eastAsia="楷体_GB2312" w:cs="Times New Roman"/>
                <w:sz w:val="24"/>
                <w:highlight w:val="none"/>
                <w:lang w:eastAsia="zh-CN"/>
              </w:rPr>
              <w:t>执行</w:t>
            </w:r>
            <w:r>
              <w:rPr>
                <w:rFonts w:hint="eastAsia" w:ascii="Times New Roman" w:hAnsi="Times New Roman" w:eastAsia="楷体_GB2312" w:cs="Times New Roman"/>
                <w:sz w:val="24"/>
                <w:highlight w:val="none"/>
              </w:rPr>
              <w:t>合伙人</w:t>
            </w:r>
            <w:r>
              <w:rPr>
                <w:rFonts w:hint="eastAsia" w:ascii="Times New Roman" w:hAnsi="Times New Roman" w:eastAsia="楷体_GB2312" w:cs="Times New Roman"/>
                <w:sz w:val="24"/>
                <w:highlight w:val="none"/>
                <w:lang w:eastAsia="zh-CN"/>
              </w:rPr>
              <w:t>或负责人</w:t>
            </w:r>
            <w:r>
              <w:rPr>
                <w:rFonts w:ascii="Times New Roman" w:hAnsi="Times New Roman" w:eastAsia="楷体_GB2312" w:cs="Times New Roman"/>
                <w:sz w:val="24"/>
                <w:highlight w:val="none"/>
              </w:rPr>
              <w:t>签</w:t>
            </w:r>
            <w:r>
              <w:rPr>
                <w:rFonts w:hint="eastAsia" w:ascii="Times New Roman" w:hAnsi="Times New Roman" w:eastAsia="楷体_GB2312" w:cs="Times New Roman"/>
                <w:sz w:val="24"/>
                <w:highlight w:val="none"/>
                <w:lang w:eastAsia="zh-CN"/>
              </w:rPr>
              <w:t>名</w:t>
            </w:r>
            <w:r>
              <w:rPr>
                <w:rFonts w:hint="eastAsia" w:ascii="Times New Roman" w:hAnsi="Times New Roman" w:eastAsia="楷体_GB2312" w:cs="Times New Roman"/>
                <w:sz w:val="24"/>
                <w:highlight w:val="none"/>
              </w:rPr>
              <w:t>：</w:t>
            </w:r>
          </w:p>
          <w:p>
            <w:pPr>
              <w:ind w:firstLine="4320" w:firstLineChars="1800"/>
              <w:rPr>
                <w:rFonts w:ascii="Times New Roman" w:hAnsi="Times New Roman" w:eastAsia="楷体_GB2312" w:cs="Times New Roman"/>
                <w:sz w:val="24"/>
                <w:highlight w:val="none"/>
              </w:rPr>
            </w:pPr>
          </w:p>
          <w:p>
            <w:pPr>
              <w:ind w:firstLine="3360" w:firstLineChars="1400"/>
              <w:rPr>
                <w:rFonts w:ascii="Times New Roman" w:hAnsi="Times New Roman" w:eastAsia="楷体_GB2312" w:cs="Times New Roman"/>
                <w:sz w:val="24"/>
                <w:highlight w:val="none"/>
              </w:rPr>
            </w:pPr>
            <w:r>
              <w:rPr>
                <w:rFonts w:ascii="Times New Roman" w:hAnsi="Times New Roman" w:eastAsia="楷体_GB2312" w:cs="Times New Roman"/>
                <w:sz w:val="24"/>
                <w:highlight w:val="none"/>
              </w:rPr>
              <w:t>公章</w:t>
            </w:r>
            <w:r>
              <w:rPr>
                <w:rFonts w:hint="eastAsia" w:ascii="Times New Roman" w:hAnsi="Times New Roman" w:eastAsia="楷体_GB2312" w:cs="Times New Roman"/>
                <w:sz w:val="24"/>
                <w:highlight w:val="none"/>
              </w:rPr>
              <w:t>：</w:t>
            </w:r>
            <w:r>
              <w:rPr>
                <w:rFonts w:ascii="Times New Roman" w:hAnsi="Times New Roman" w:eastAsia="楷体_GB2312" w:cs="Times New Roman"/>
                <w:sz w:val="24"/>
                <w:highlight w:val="none"/>
              </w:rPr>
              <w:t xml:space="preserve">                                </w:t>
            </w:r>
          </w:p>
          <w:p>
            <w:pPr>
              <w:ind w:firstLine="5520" w:firstLineChars="2300"/>
              <w:rPr>
                <w:rFonts w:ascii="Times New Roman" w:hAnsi="Times New Roman" w:eastAsia="楷体_GB2312" w:cs="Times New Roman"/>
                <w:sz w:val="24"/>
                <w:highlight w:val="none"/>
              </w:rPr>
            </w:pPr>
          </w:p>
          <w:p>
            <w:pPr>
              <w:ind w:firstLine="5520" w:firstLineChars="2300"/>
              <w:rPr>
                <w:rFonts w:ascii="Times New Roman" w:hAnsi="Times New Roman" w:eastAsia="楷体_GB2312" w:cs="Times New Roman"/>
                <w:sz w:val="32"/>
                <w:highlight w:val="none"/>
              </w:rPr>
            </w:pPr>
            <w:r>
              <w:rPr>
                <w:rFonts w:ascii="Times New Roman" w:hAnsi="Times New Roman" w:eastAsia="楷体_GB2312" w:cs="Times New Roman"/>
                <w:sz w:val="24"/>
                <w:highlight w:val="none"/>
              </w:rPr>
              <w:t>年　　　月　　　日</w:t>
            </w:r>
          </w:p>
        </w:tc>
      </w:tr>
    </w:tbl>
    <w:p>
      <w:pPr>
        <w:rPr>
          <w:rFonts w:ascii="Times New Roman" w:hAnsi="Times New Roman" w:cs="Times New Roman"/>
          <w:highlight w:val="none"/>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jc w:val="center"/>
        <w:rPr>
          <w:rFonts w:hint="eastAsia" w:ascii="黑体" w:hAnsi="黑体" w:eastAsia="黑体" w:cs="黑体"/>
          <w:b/>
          <w:bCs/>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Lines="-2147483648" w:line="240" w:lineRule="auto"/>
        <w:ind w:firstLine="0" w:firstLineChars="0"/>
        <w:jc w:val="center"/>
        <w:textAlignment w:val="auto"/>
        <w:rPr>
          <w:rFonts w:hint="eastAsia" w:ascii="仿宋_GB2312" w:hAnsi="仿宋" w:eastAsia="仿宋_GB2312" w:cs="楷体_GB2312"/>
          <w:kern w:val="0"/>
          <w:sz w:val="32"/>
          <w:szCs w:val="32"/>
          <w:highlight w:val="none"/>
          <w:lang w:eastAsia="zh-CN"/>
        </w:rPr>
      </w:pPr>
      <w:r>
        <w:rPr>
          <w:rFonts w:hint="eastAsia" w:ascii="黑体" w:hAnsi="黑体" w:eastAsia="黑体" w:cs="黑体"/>
          <w:b w:val="0"/>
          <w:bCs w:val="0"/>
          <w:sz w:val="44"/>
          <w:szCs w:val="44"/>
          <w:highlight w:val="none"/>
          <w:lang w:val="en-US" w:eastAsia="zh-CN"/>
        </w:rPr>
        <w:t>申报入库机构承诺函</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 w:eastAsia="仿宋_GB2312" w:cs="楷体_GB2312"/>
          <w:kern w:val="0"/>
          <w:sz w:val="32"/>
          <w:szCs w:val="32"/>
          <w:highlight w:val="none"/>
          <w:lang w:eastAsia="zh-CN"/>
        </w:rPr>
      </w:pPr>
      <w:r>
        <w:rPr>
          <w:rFonts w:hint="eastAsia" w:ascii="仿宋_GB2312" w:hAnsi="仿宋" w:eastAsia="仿宋_GB2312" w:cs="楷体_GB2312"/>
          <w:kern w:val="0"/>
          <w:sz w:val="32"/>
          <w:szCs w:val="32"/>
          <w:highlight w:val="none"/>
          <w:lang w:eastAsia="zh-CN"/>
        </w:rPr>
        <w:t>按照</w:t>
      </w:r>
      <w:r>
        <w:rPr>
          <w:rFonts w:hint="eastAsia" w:ascii="仿宋_GB2312" w:hAnsi="仿宋_GB2312" w:eastAsia="仿宋_GB2312" w:cs="仿宋_GB2312"/>
          <w:color w:val="0D0D0D" w:themeColor="text1" w:themeTint="F2"/>
          <w:sz w:val="32"/>
          <w:szCs w:val="32"/>
          <w:highlight w:val="none"/>
          <w:shd w:val="clear" w:color="auto" w:fill="FFFFFF"/>
          <w14:textFill>
            <w14:solidFill>
              <w14:schemeClr w14:val="tx1">
                <w14:lumMod w14:val="95000"/>
                <w14:lumOff w14:val="5000"/>
              </w14:schemeClr>
            </w14:solidFill>
          </w14:textFill>
        </w:rPr>
        <w:t>《中华人民共和国民法典》等有关法律法规</w:t>
      </w:r>
      <w:r>
        <w:rPr>
          <w:rFonts w:hint="eastAsia" w:ascii="仿宋_GB2312" w:hAnsi="仿宋_GB2312" w:eastAsia="仿宋_GB2312" w:cs="仿宋_GB2312"/>
          <w:color w:val="0D0D0D" w:themeColor="text1" w:themeTint="F2"/>
          <w:sz w:val="32"/>
          <w:szCs w:val="32"/>
          <w:highlight w:val="none"/>
          <w:shd w:val="clear" w:color="auto" w:fill="FFFFFF"/>
          <w:lang w:eastAsia="zh-CN"/>
          <w14:textFill>
            <w14:solidFill>
              <w14:schemeClr w14:val="tx1">
                <w14:lumMod w14:val="95000"/>
                <w14:lumOff w14:val="5000"/>
              </w14:schemeClr>
            </w14:solidFill>
          </w14:textFill>
        </w:rPr>
        <w:t>、规范性文件规定</w:t>
      </w:r>
      <w:r>
        <w:rPr>
          <w:rFonts w:hint="eastAsia" w:ascii="仿宋_GB2312" w:hAnsi="仿宋" w:eastAsia="仿宋_GB2312" w:cs="楷体_GB2312"/>
          <w:kern w:val="0"/>
          <w:sz w:val="32"/>
          <w:szCs w:val="32"/>
          <w:highlight w:val="none"/>
          <w:lang w:eastAsia="zh-CN"/>
        </w:rPr>
        <w:t>及《广西林控互联网平台有限公司林地林木资产评估机构库管理办法</w:t>
      </w:r>
      <w:r>
        <w:rPr>
          <w:rFonts w:hint="eastAsia" w:ascii="仿宋_GB2312" w:hAnsi="仿宋" w:eastAsia="仿宋_GB2312" w:cs="楷体_GB2312"/>
          <w:kern w:val="0"/>
          <w:sz w:val="32"/>
          <w:szCs w:val="32"/>
          <w:highlight w:val="none"/>
          <w:lang w:val="en-US" w:eastAsia="zh-CN"/>
        </w:rPr>
        <w:t>》要求，本机构自愿申报加入广西林控互联网平台有限公司资产评估机构库，并承诺：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 w:eastAsia="仿宋_GB2312" w:cs="楷体_GB2312"/>
          <w:kern w:val="0"/>
          <w:sz w:val="32"/>
          <w:szCs w:val="32"/>
          <w:highlight w:val="none"/>
          <w:lang w:eastAsia="zh-CN"/>
        </w:rPr>
      </w:pPr>
      <w:r>
        <w:rPr>
          <w:rFonts w:hint="eastAsia" w:ascii="仿宋_GB2312" w:hAnsi="仿宋" w:eastAsia="仿宋_GB2312" w:cs="楷体_GB2312"/>
          <w:kern w:val="0"/>
          <w:sz w:val="32"/>
          <w:szCs w:val="32"/>
          <w:highlight w:val="none"/>
          <w:lang w:val="en-US" w:eastAsia="zh-CN"/>
        </w:rPr>
        <w:t>1.按《广西林控互联网平台有限公司关于征集资产评估机构建立林地林木资产评估机构库的公告》要求提交申报材料，</w:t>
      </w:r>
      <w:r>
        <w:rPr>
          <w:rFonts w:ascii="仿宋_GB2312" w:hAnsi="仿宋" w:eastAsia="仿宋_GB2312" w:cs="楷体_GB2312"/>
          <w:kern w:val="0"/>
          <w:sz w:val="32"/>
          <w:szCs w:val="32"/>
          <w:highlight w:val="none"/>
        </w:rPr>
        <w:t>保证</w:t>
      </w:r>
      <w:r>
        <w:rPr>
          <w:rFonts w:hint="eastAsia" w:ascii="仿宋_GB2312" w:hAnsi="仿宋" w:eastAsia="仿宋_GB2312" w:cs="楷体_GB2312"/>
          <w:kern w:val="0"/>
          <w:sz w:val="32"/>
          <w:szCs w:val="32"/>
          <w:highlight w:val="none"/>
          <w:lang w:eastAsia="zh-CN"/>
        </w:rPr>
        <w:t>申报</w:t>
      </w:r>
      <w:r>
        <w:rPr>
          <w:rFonts w:ascii="仿宋_GB2312" w:hAnsi="仿宋" w:eastAsia="仿宋_GB2312" w:cs="楷体_GB2312"/>
          <w:kern w:val="0"/>
          <w:sz w:val="32"/>
          <w:szCs w:val="32"/>
          <w:highlight w:val="none"/>
        </w:rPr>
        <w:t>材料</w:t>
      </w:r>
      <w:r>
        <w:rPr>
          <w:rFonts w:hint="eastAsia" w:ascii="仿宋_GB2312" w:hAnsi="仿宋" w:eastAsia="仿宋_GB2312" w:cs="楷体_GB2312"/>
          <w:kern w:val="0"/>
          <w:sz w:val="32"/>
          <w:szCs w:val="32"/>
          <w:highlight w:val="none"/>
          <w:lang w:eastAsia="zh-CN"/>
        </w:rPr>
        <w:t>均</w:t>
      </w:r>
      <w:r>
        <w:rPr>
          <w:rFonts w:hint="eastAsia" w:ascii="仿宋_GB2312" w:hAnsi="仿宋" w:eastAsia="仿宋_GB2312" w:cs="楷体_GB2312"/>
          <w:kern w:val="0"/>
          <w:sz w:val="32"/>
          <w:szCs w:val="32"/>
          <w:highlight w:val="none"/>
        </w:rPr>
        <w:t>真实、完整、</w:t>
      </w:r>
      <w:r>
        <w:rPr>
          <w:rFonts w:hint="eastAsia" w:ascii="仿宋_GB2312" w:hAnsi="仿宋" w:eastAsia="仿宋_GB2312" w:cs="楷体_GB2312"/>
          <w:kern w:val="0"/>
          <w:sz w:val="32"/>
          <w:szCs w:val="32"/>
          <w:highlight w:val="none"/>
          <w:lang w:eastAsia="zh-CN"/>
        </w:rPr>
        <w:t>合法、</w:t>
      </w:r>
      <w:r>
        <w:rPr>
          <w:rFonts w:hint="eastAsia" w:ascii="仿宋_GB2312" w:hAnsi="仿宋" w:eastAsia="仿宋_GB2312" w:cs="楷体_GB2312"/>
          <w:kern w:val="0"/>
          <w:sz w:val="32"/>
          <w:szCs w:val="32"/>
          <w:highlight w:val="none"/>
        </w:rPr>
        <w:t>有效</w:t>
      </w:r>
      <w:r>
        <w:rPr>
          <w:rFonts w:hint="eastAsia" w:ascii="仿宋_GB2312" w:hAnsi="仿宋" w:eastAsia="仿宋_GB2312" w:cs="楷体_GB2312"/>
          <w:kern w:val="0"/>
          <w:sz w:val="32"/>
          <w:szCs w:val="32"/>
          <w:highlight w:val="none"/>
          <w:lang w:eastAsia="zh-CN"/>
        </w:rPr>
        <w:t>、齐全。申报材料不符合公告要求所导致的后果</w:t>
      </w:r>
      <w:r>
        <w:rPr>
          <w:rFonts w:ascii="仿宋_GB2312" w:hAnsi="仿宋" w:eastAsia="仿宋_GB2312" w:cs="楷体_GB2312"/>
          <w:kern w:val="0"/>
          <w:sz w:val="32"/>
          <w:szCs w:val="32"/>
          <w:highlight w:val="none"/>
        </w:rPr>
        <w:t>，</w:t>
      </w:r>
      <w:r>
        <w:rPr>
          <w:rFonts w:hint="eastAsia" w:ascii="仿宋_GB2312" w:hAnsi="仿宋" w:eastAsia="仿宋_GB2312" w:cs="楷体_GB2312"/>
          <w:kern w:val="0"/>
          <w:sz w:val="32"/>
          <w:szCs w:val="32"/>
          <w:highlight w:val="none"/>
          <w:lang w:eastAsia="zh-CN"/>
        </w:rPr>
        <w:t>包括但不限于报名无效、取消入库资格、入库保证金作为违约金支付给广西林控互联网平台有限公司或委托方（</w:t>
      </w:r>
      <w:r>
        <w:rPr>
          <w:rFonts w:hint="eastAsia" w:ascii="仿宋_GB2312" w:hAnsi="仿宋" w:eastAsia="仿宋_GB2312" w:cs="楷体_GB2312"/>
          <w:color w:val="auto"/>
          <w:sz w:val="32"/>
          <w:szCs w:val="32"/>
          <w:highlight w:val="none"/>
        </w:rPr>
        <w:t>指与</w:t>
      </w:r>
      <w:r>
        <w:rPr>
          <w:rFonts w:hint="eastAsia" w:ascii="仿宋_GB2312" w:hAnsi="仿宋" w:eastAsia="仿宋_GB2312" w:cs="楷体_GB2312"/>
          <w:color w:val="auto"/>
          <w:sz w:val="32"/>
          <w:szCs w:val="32"/>
          <w:highlight w:val="none"/>
          <w:lang w:eastAsia="zh-CN"/>
        </w:rPr>
        <w:t>广西林控互联网平台有限公司</w:t>
      </w:r>
      <w:r>
        <w:rPr>
          <w:rFonts w:hint="eastAsia" w:ascii="仿宋_GB2312" w:hAnsi="仿宋" w:eastAsia="仿宋_GB2312" w:cs="楷体_GB2312"/>
          <w:color w:val="auto"/>
          <w:sz w:val="32"/>
          <w:szCs w:val="32"/>
          <w:highlight w:val="none"/>
        </w:rPr>
        <w:t>签署服务合同的林地林木收购方</w:t>
      </w:r>
      <w:r>
        <w:rPr>
          <w:rFonts w:hint="eastAsia" w:ascii="仿宋_GB2312" w:hAnsi="仿宋" w:eastAsia="仿宋_GB2312" w:cs="楷体_GB2312"/>
          <w:kern w:val="0"/>
          <w:sz w:val="32"/>
          <w:szCs w:val="32"/>
          <w:highlight w:val="none"/>
          <w:lang w:eastAsia="zh-CN"/>
        </w:rPr>
        <w:t>）等，均由本机构承担。</w:t>
      </w:r>
      <w:r>
        <w:rPr>
          <w:rFonts w:ascii="仿宋_GB2312" w:hAnsi="仿宋" w:eastAsia="仿宋_GB2312" w:cs="楷体_GB2312"/>
          <w:kern w:val="0"/>
          <w:sz w:val="32"/>
          <w:szCs w:val="32"/>
          <w:highlight w:val="none"/>
        </w:rPr>
        <w:t>有关本机构资质条件、执业人员和范围等发生变化影响到评估工作的，及</w:t>
      </w:r>
      <w:r>
        <w:rPr>
          <w:rFonts w:hint="eastAsia" w:ascii="仿宋_GB2312" w:hAnsi="仿宋" w:eastAsia="仿宋_GB2312" w:cs="楷体_GB2312"/>
          <w:kern w:val="0"/>
          <w:sz w:val="32"/>
          <w:szCs w:val="32"/>
          <w:highlight w:val="none"/>
          <w:lang w:eastAsia="zh-CN"/>
        </w:rPr>
        <w:t>时书面告知广西林控互联网平台有限公司。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jc w:val="left"/>
        <w:textAlignment w:val="auto"/>
        <w:rPr>
          <w:rFonts w:ascii="仿宋_GB2312" w:hAnsi="仿宋" w:eastAsia="仿宋_GB2312" w:cs="楷体_GB2312"/>
          <w:kern w:val="0"/>
          <w:sz w:val="32"/>
          <w:szCs w:val="32"/>
          <w:highlight w:val="none"/>
        </w:rPr>
      </w:pPr>
      <w:r>
        <w:rPr>
          <w:rFonts w:ascii="仿宋_GB2312" w:hAnsi="仿宋" w:eastAsia="仿宋_GB2312" w:cs="楷体_GB2312"/>
          <w:kern w:val="0"/>
          <w:sz w:val="32"/>
          <w:szCs w:val="32"/>
          <w:highlight w:val="none"/>
        </w:rPr>
        <w:t>2</w:t>
      </w:r>
      <w:r>
        <w:rPr>
          <w:rFonts w:hint="eastAsia" w:ascii="仿宋_GB2312" w:hAnsi="仿宋" w:eastAsia="仿宋_GB2312" w:cs="楷体_GB2312"/>
          <w:kern w:val="0"/>
          <w:sz w:val="32"/>
          <w:szCs w:val="32"/>
          <w:highlight w:val="none"/>
          <w:lang w:eastAsia="zh-CN"/>
        </w:rPr>
        <w:t>.</w:t>
      </w:r>
      <w:r>
        <w:rPr>
          <w:rFonts w:ascii="仿宋_GB2312" w:hAnsi="仿宋" w:eastAsia="仿宋_GB2312" w:cs="楷体_GB2312"/>
          <w:kern w:val="0"/>
          <w:sz w:val="32"/>
          <w:szCs w:val="32"/>
          <w:highlight w:val="none"/>
        </w:rPr>
        <w:t>严格遵守法律法规、评估行业执业自律准则及</w:t>
      </w:r>
      <w:r>
        <w:rPr>
          <w:rFonts w:hint="eastAsia" w:ascii="仿宋_GB2312" w:hAnsi="仿宋" w:eastAsia="仿宋_GB2312" w:cs="楷体_GB2312"/>
          <w:kern w:val="0"/>
          <w:sz w:val="32"/>
          <w:szCs w:val="32"/>
          <w:highlight w:val="none"/>
          <w:lang w:eastAsia="zh-CN"/>
        </w:rPr>
        <w:t>广西林控互联网平台有限公司</w:t>
      </w:r>
      <w:r>
        <w:rPr>
          <w:rFonts w:ascii="仿宋_GB2312" w:hAnsi="仿宋" w:eastAsia="仿宋_GB2312" w:cs="楷体_GB2312"/>
          <w:kern w:val="0"/>
          <w:sz w:val="32"/>
          <w:szCs w:val="32"/>
          <w:highlight w:val="none"/>
        </w:rPr>
        <w:t>有关规定，遵循客观、公开、公平、公正的原则</w:t>
      </w:r>
      <w:r>
        <w:rPr>
          <w:rFonts w:hint="eastAsia" w:ascii="仿宋_GB2312" w:hAnsi="仿宋" w:eastAsia="仿宋_GB2312" w:cs="楷体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 w:eastAsia="仿宋_GB2312" w:cs="楷体_GB2312"/>
          <w:kern w:val="0"/>
          <w:sz w:val="32"/>
          <w:szCs w:val="32"/>
          <w:highlight w:val="none"/>
          <w:lang w:eastAsia="zh-CN"/>
        </w:rPr>
      </w:pPr>
      <w:r>
        <w:rPr>
          <w:rFonts w:hint="eastAsia" w:ascii="仿宋_GB2312" w:hAnsi="仿宋" w:eastAsia="仿宋_GB2312" w:cs="楷体_GB2312"/>
          <w:kern w:val="0"/>
          <w:sz w:val="32"/>
          <w:szCs w:val="32"/>
          <w:highlight w:val="none"/>
          <w:lang w:val="en-US" w:eastAsia="zh-CN"/>
        </w:rPr>
        <w:t>3</w:t>
      </w:r>
      <w:r>
        <w:rPr>
          <w:rFonts w:hint="eastAsia" w:ascii="仿宋_GB2312" w:hAnsi="仿宋" w:eastAsia="仿宋_GB2312" w:cs="楷体_GB2312"/>
          <w:kern w:val="0"/>
          <w:sz w:val="32"/>
          <w:szCs w:val="32"/>
          <w:highlight w:val="none"/>
          <w:lang w:eastAsia="zh-CN"/>
        </w:rPr>
        <w:t>.</w:t>
      </w:r>
      <w:r>
        <w:rPr>
          <w:rFonts w:ascii="仿宋_GB2312" w:hAnsi="仿宋" w:eastAsia="仿宋_GB2312" w:cs="楷体_GB2312"/>
          <w:kern w:val="0"/>
          <w:sz w:val="32"/>
          <w:szCs w:val="32"/>
          <w:highlight w:val="none"/>
        </w:rPr>
        <w:t>严格按照规定进行评估，自觉接受委托</w:t>
      </w:r>
      <w:r>
        <w:rPr>
          <w:rFonts w:hint="eastAsia" w:ascii="仿宋_GB2312" w:hAnsi="仿宋" w:eastAsia="仿宋_GB2312" w:cs="楷体_GB2312"/>
          <w:kern w:val="0"/>
          <w:sz w:val="32"/>
          <w:szCs w:val="32"/>
          <w:highlight w:val="none"/>
          <w:lang w:eastAsia="zh-CN"/>
        </w:rPr>
        <w:t>方</w:t>
      </w:r>
      <w:r>
        <w:rPr>
          <w:rFonts w:ascii="仿宋_GB2312" w:hAnsi="仿宋" w:eastAsia="仿宋_GB2312" w:cs="楷体_GB2312"/>
          <w:kern w:val="0"/>
          <w:sz w:val="32"/>
          <w:szCs w:val="32"/>
          <w:highlight w:val="none"/>
        </w:rPr>
        <w:t>监督</w:t>
      </w:r>
      <w:r>
        <w:rPr>
          <w:rFonts w:hint="eastAsia" w:ascii="仿宋_GB2312" w:hAnsi="仿宋" w:eastAsia="仿宋_GB2312" w:cs="楷体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 w:eastAsia="仿宋_GB2312" w:cs="楷体_GB2312"/>
          <w:kern w:val="0"/>
          <w:sz w:val="32"/>
          <w:szCs w:val="32"/>
          <w:highlight w:val="none"/>
          <w:lang w:eastAsia="zh-CN"/>
        </w:rPr>
      </w:pPr>
      <w:r>
        <w:rPr>
          <w:rFonts w:hint="eastAsia" w:ascii="仿宋_GB2312" w:hAnsi="仿宋" w:eastAsia="仿宋_GB2312" w:cs="楷体_GB2312"/>
          <w:kern w:val="0"/>
          <w:sz w:val="32"/>
          <w:szCs w:val="32"/>
          <w:highlight w:val="none"/>
          <w:lang w:val="en-US" w:eastAsia="zh-CN"/>
        </w:rPr>
        <w:t>4</w:t>
      </w:r>
      <w:r>
        <w:rPr>
          <w:rFonts w:hint="eastAsia" w:ascii="仿宋_GB2312" w:hAnsi="仿宋" w:eastAsia="仿宋_GB2312" w:cs="楷体_GB2312"/>
          <w:kern w:val="0"/>
          <w:sz w:val="32"/>
          <w:szCs w:val="32"/>
          <w:highlight w:val="none"/>
          <w:lang w:eastAsia="zh-CN"/>
        </w:rPr>
        <w:t>.</w:t>
      </w:r>
      <w:r>
        <w:rPr>
          <w:rFonts w:ascii="仿宋_GB2312" w:hAnsi="仿宋" w:eastAsia="仿宋_GB2312" w:cs="楷体_GB2312"/>
          <w:kern w:val="0"/>
          <w:sz w:val="32"/>
          <w:szCs w:val="32"/>
          <w:highlight w:val="none"/>
        </w:rPr>
        <w:t>受委托后独立按时</w:t>
      </w:r>
      <w:r>
        <w:rPr>
          <w:rFonts w:hint="eastAsia" w:ascii="仿宋_GB2312" w:hAnsi="仿宋" w:eastAsia="仿宋_GB2312" w:cs="楷体_GB2312"/>
          <w:kern w:val="0"/>
          <w:sz w:val="32"/>
          <w:szCs w:val="32"/>
          <w:highlight w:val="none"/>
          <w:lang w:eastAsia="zh-CN"/>
        </w:rPr>
        <w:t>按质</w:t>
      </w:r>
      <w:r>
        <w:rPr>
          <w:rFonts w:ascii="仿宋_GB2312" w:hAnsi="仿宋" w:eastAsia="仿宋_GB2312" w:cs="楷体_GB2312"/>
          <w:kern w:val="0"/>
          <w:sz w:val="32"/>
          <w:szCs w:val="32"/>
          <w:highlight w:val="none"/>
        </w:rPr>
        <w:t>完成评估工作，不擅自转让评估业务</w:t>
      </w:r>
      <w:r>
        <w:rPr>
          <w:rFonts w:hint="eastAsia" w:ascii="仿宋_GB2312" w:hAnsi="仿宋" w:eastAsia="仿宋_GB2312" w:cs="楷体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 w:eastAsia="仿宋_GB2312" w:cs="楷体_GB2312"/>
          <w:kern w:val="0"/>
          <w:sz w:val="32"/>
          <w:szCs w:val="32"/>
          <w:highlight w:val="none"/>
          <w:lang w:eastAsia="zh-CN"/>
        </w:rPr>
      </w:pPr>
      <w:r>
        <w:rPr>
          <w:rFonts w:hint="eastAsia" w:ascii="仿宋_GB2312" w:hAnsi="仿宋" w:eastAsia="仿宋_GB2312" w:cs="楷体_GB2312"/>
          <w:kern w:val="0"/>
          <w:sz w:val="32"/>
          <w:szCs w:val="32"/>
          <w:highlight w:val="none"/>
          <w:lang w:val="en-US" w:eastAsia="zh-CN"/>
        </w:rPr>
        <w:t>5</w:t>
      </w:r>
      <w:r>
        <w:rPr>
          <w:rFonts w:hint="eastAsia" w:ascii="仿宋_GB2312" w:hAnsi="仿宋" w:eastAsia="仿宋_GB2312" w:cs="楷体_GB2312"/>
          <w:kern w:val="0"/>
          <w:sz w:val="32"/>
          <w:szCs w:val="32"/>
          <w:highlight w:val="none"/>
          <w:lang w:eastAsia="zh-CN"/>
        </w:rPr>
        <w:t>.</w:t>
      </w:r>
      <w:r>
        <w:rPr>
          <w:rFonts w:ascii="仿宋_GB2312" w:hAnsi="仿宋" w:eastAsia="仿宋_GB2312" w:cs="楷体_GB2312"/>
          <w:kern w:val="0"/>
          <w:sz w:val="32"/>
          <w:szCs w:val="32"/>
          <w:highlight w:val="none"/>
        </w:rPr>
        <w:t>本机构及其工作人员不在评估活动中为自己或他人谋取非法利益，不做有可能影响到评估结果的行为，与委托事项有利害关系的本机构工作人员</w:t>
      </w:r>
      <w:r>
        <w:rPr>
          <w:rFonts w:hint="eastAsia" w:ascii="仿宋_GB2312" w:hAnsi="仿宋" w:eastAsia="仿宋_GB2312" w:cs="楷体_GB2312"/>
          <w:kern w:val="0"/>
          <w:sz w:val="32"/>
          <w:szCs w:val="32"/>
          <w:highlight w:val="none"/>
          <w:lang w:eastAsia="zh-CN"/>
        </w:rPr>
        <w:t>应</w:t>
      </w:r>
      <w:r>
        <w:rPr>
          <w:rFonts w:ascii="仿宋_GB2312" w:hAnsi="仿宋" w:eastAsia="仿宋_GB2312" w:cs="楷体_GB2312"/>
          <w:kern w:val="0"/>
          <w:sz w:val="32"/>
          <w:szCs w:val="32"/>
          <w:highlight w:val="none"/>
        </w:rPr>
        <w:t>主动回避</w:t>
      </w:r>
      <w:r>
        <w:rPr>
          <w:rFonts w:hint="eastAsia" w:ascii="仿宋_GB2312" w:hAnsi="仿宋" w:eastAsia="仿宋_GB2312" w:cs="楷体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ascii="仿宋_GB2312" w:hAnsi="仿宋" w:eastAsia="仿宋_GB2312" w:cs="楷体_GB2312"/>
          <w:kern w:val="0"/>
          <w:sz w:val="32"/>
          <w:szCs w:val="32"/>
          <w:highlight w:val="none"/>
        </w:rPr>
      </w:pPr>
      <w:r>
        <w:rPr>
          <w:rFonts w:hint="eastAsia" w:ascii="仿宋_GB2312" w:hAnsi="仿宋" w:eastAsia="仿宋_GB2312" w:cs="楷体_GB2312"/>
          <w:kern w:val="0"/>
          <w:sz w:val="32"/>
          <w:szCs w:val="32"/>
          <w:highlight w:val="none"/>
          <w:lang w:val="en-US" w:eastAsia="zh-CN"/>
        </w:rPr>
        <w:t>6.</w:t>
      </w:r>
      <w:r>
        <w:rPr>
          <w:rFonts w:ascii="仿宋_GB2312" w:hAnsi="仿宋" w:eastAsia="仿宋_GB2312" w:cs="楷体_GB2312"/>
          <w:kern w:val="0"/>
          <w:sz w:val="32"/>
          <w:szCs w:val="32"/>
          <w:highlight w:val="none"/>
        </w:rPr>
        <w:t>对本机构出具的评估报告承担法律责任。</w:t>
      </w:r>
    </w:p>
    <w:p>
      <w:pPr>
        <w:pStyle w:val="7"/>
        <w:widowControl/>
        <w:shd w:val="clear" w:color="auto" w:fill="FFFFFF"/>
        <w:spacing w:before="0" w:beforeLines="-2147483648" w:line="560" w:lineRule="exact"/>
        <w:ind w:firstLine="640" w:firstLineChars="200"/>
        <w:jc w:val="both"/>
        <w:textAlignment w:val="auto"/>
        <w:rPr>
          <w:rFonts w:hint="default" w:ascii="仿宋_GB2312" w:hAnsi="仿宋" w:eastAsia="仿宋_GB2312" w:cs="楷体_GB2312"/>
          <w:kern w:val="0"/>
          <w:sz w:val="32"/>
          <w:szCs w:val="32"/>
          <w:highlight w:val="none"/>
          <w:lang w:val="en-US" w:eastAsia="zh-CN"/>
        </w:rPr>
      </w:pPr>
      <w:r>
        <w:rPr>
          <w:rFonts w:hint="eastAsia" w:ascii="仿宋_GB2312" w:hAnsi="仿宋" w:eastAsia="仿宋_GB2312" w:cs="楷体_GB2312"/>
          <w:kern w:val="0"/>
          <w:sz w:val="32"/>
          <w:szCs w:val="32"/>
          <w:highlight w:val="none"/>
          <w:lang w:val="en-US" w:eastAsia="zh-CN"/>
        </w:rPr>
        <w:t>7.</w:t>
      </w:r>
      <w:r>
        <w:rPr>
          <w:rFonts w:hint="eastAsia" w:ascii="仿宋_GB2312" w:hAnsi="仿宋" w:eastAsia="仿宋_GB2312" w:cs="楷体_GB2312"/>
          <w:kern w:val="0"/>
          <w:sz w:val="32"/>
          <w:szCs w:val="32"/>
          <w:highlight w:val="none"/>
        </w:rPr>
        <w:t>承诺</w:t>
      </w:r>
      <w:r>
        <w:rPr>
          <w:rFonts w:hint="eastAsia" w:ascii="仿宋_GB2312" w:hAnsi="仿宋_GB2312" w:eastAsia="仿宋_GB2312" w:cs="仿宋_GB2312"/>
          <w:b w:val="0"/>
          <w:bCs w:val="0"/>
          <w:sz w:val="32"/>
          <w:szCs w:val="32"/>
          <w:highlight w:val="none"/>
          <w:lang w:val="en-US" w:eastAsia="zh-CN"/>
        </w:rPr>
        <w:t>提供</w:t>
      </w:r>
      <w:r>
        <w:rPr>
          <w:rFonts w:hint="eastAsia" w:ascii="仿宋_GB2312" w:hAnsi="仿宋_GB2312" w:eastAsia="仿宋_GB2312" w:cs="仿宋_GB2312"/>
          <w:sz w:val="32"/>
          <w:szCs w:val="32"/>
          <w:highlight w:val="none"/>
          <w:lang w:eastAsia="zh-CN"/>
        </w:rPr>
        <w:t>林地林木资产评估服务的收费标准不得高于</w:t>
      </w:r>
      <w:r>
        <w:rPr>
          <w:rFonts w:hint="eastAsia" w:ascii="仿宋_GB2312" w:hAnsi="仿宋_GB2312" w:eastAsia="仿宋_GB2312" w:cs="仿宋_GB2312"/>
          <w:sz w:val="32"/>
          <w:szCs w:val="32"/>
          <w:highlight w:val="none"/>
        </w:rPr>
        <w:t>资产评估</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收费标准（</w:t>
      </w:r>
      <w:r>
        <w:rPr>
          <w:rFonts w:hint="eastAsia" w:ascii="仿宋_GB2312" w:hAnsi="仿宋_GB2312" w:eastAsia="仿宋_GB2312" w:cs="仿宋_GB2312"/>
          <w:sz w:val="32"/>
          <w:szCs w:val="32"/>
          <w:highlight w:val="none"/>
          <w:lang w:eastAsia="zh-CN"/>
        </w:rPr>
        <w:t>根</w:t>
      </w:r>
      <w:bookmarkStart w:id="0" w:name="_GoBack"/>
      <w:bookmarkEnd w:id="0"/>
      <w:r>
        <w:rPr>
          <w:rFonts w:hint="eastAsia" w:ascii="仿宋_GB2312" w:hAnsi="仿宋_GB2312" w:eastAsia="仿宋_GB2312" w:cs="仿宋_GB2312"/>
          <w:sz w:val="32"/>
          <w:szCs w:val="32"/>
          <w:highlight w:val="none"/>
          <w:lang w:eastAsia="zh-CN"/>
        </w:rPr>
        <w:t>据</w:t>
      </w:r>
      <w:r>
        <w:rPr>
          <w:rFonts w:hint="eastAsia" w:ascii="仿宋_GB2312" w:hAnsi="仿宋_GB2312" w:eastAsia="仿宋_GB2312" w:cs="仿宋_GB2312"/>
          <w:sz w:val="32"/>
          <w:szCs w:val="32"/>
          <w:highlight w:val="none"/>
        </w:rPr>
        <w:t>桂价费函〔2012〕772号））</w:t>
      </w:r>
      <w:r>
        <w:rPr>
          <w:rFonts w:hint="eastAsia" w:ascii="仿宋_GB2312" w:hAnsi="仿宋_GB2312" w:eastAsia="仿宋_GB2312" w:cs="仿宋_GB2312"/>
          <w:sz w:val="32"/>
          <w:szCs w:val="32"/>
          <w:highlight w:val="none"/>
          <w:lang w:eastAsia="zh-CN"/>
        </w:rPr>
        <w:t>。</w:t>
      </w:r>
    </w:p>
    <w:p>
      <w:pPr>
        <w:spacing w:line="700" w:lineRule="exact"/>
        <w:jc w:val="center"/>
        <w:textAlignment w:val="baseline"/>
        <w:rPr>
          <w:rFonts w:hint="eastAsia" w:ascii="方正小标宋简体" w:hAnsi="黑体" w:eastAsia="方正小标宋简体"/>
          <w:sz w:val="44"/>
          <w:szCs w:val="44"/>
          <w:highlight w:val="none"/>
        </w:rPr>
      </w:pPr>
    </w:p>
    <w:p>
      <w:pPr>
        <w:spacing w:line="700" w:lineRule="exact"/>
        <w:jc w:val="center"/>
        <w:textAlignment w:val="baseline"/>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资产评估</w:t>
      </w:r>
      <w:r>
        <w:rPr>
          <w:rFonts w:hint="eastAsia" w:ascii="方正小标宋简体" w:hAnsi="黑体" w:eastAsia="方正小标宋简体"/>
          <w:sz w:val="44"/>
          <w:szCs w:val="44"/>
          <w:highlight w:val="none"/>
          <w:lang w:eastAsia="zh-CN"/>
        </w:rPr>
        <w:t>服务</w:t>
      </w:r>
      <w:r>
        <w:rPr>
          <w:rFonts w:hint="eastAsia" w:ascii="方正小标宋简体" w:hAnsi="黑体" w:eastAsia="方正小标宋简体"/>
          <w:sz w:val="44"/>
          <w:szCs w:val="44"/>
          <w:highlight w:val="none"/>
        </w:rPr>
        <w:t>收费标准</w:t>
      </w:r>
    </w:p>
    <w:p>
      <w:pPr>
        <w:snapToGrid w:val="0"/>
        <w:spacing w:line="560" w:lineRule="exact"/>
        <w:ind w:firstLine="0" w:firstLineChars="0"/>
        <w:jc w:val="center"/>
        <w:textAlignment w:val="baseline"/>
        <w:rPr>
          <w:rFonts w:ascii="仿宋_GB2312" w:hAnsi="仿宋" w:eastAsia="仿宋_GB2312" w:cs="楷体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（根据桂价费函〔2012〕772号）</w:t>
      </w:r>
    </w:p>
    <w:tbl>
      <w:tblPr>
        <w:tblStyle w:val="8"/>
        <w:tblW w:w="4999" w:type="pct"/>
        <w:jc w:val="center"/>
        <w:tblLayout w:type="autofit"/>
        <w:tblCellMar>
          <w:top w:w="0" w:type="dxa"/>
          <w:left w:w="108" w:type="dxa"/>
          <w:bottom w:w="0" w:type="dxa"/>
          <w:right w:w="108" w:type="dxa"/>
        </w:tblCellMar>
      </w:tblPr>
      <w:tblGrid>
        <w:gridCol w:w="1310"/>
        <w:gridCol w:w="5341"/>
        <w:gridCol w:w="2431"/>
      </w:tblGrid>
      <w:tr>
        <w:tblPrEx>
          <w:tblCellMar>
            <w:top w:w="0" w:type="dxa"/>
            <w:left w:w="108" w:type="dxa"/>
            <w:bottom w:w="0" w:type="dxa"/>
            <w:right w:w="108" w:type="dxa"/>
          </w:tblCellMar>
        </w:tblPrEx>
        <w:trPr>
          <w:trHeight w:val="680" w:hRule="exact"/>
          <w:jc w:val="center"/>
        </w:trPr>
        <w:tc>
          <w:tcPr>
            <w:tcW w:w="721" w:type="pc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560" w:lineRule="exact"/>
              <w:jc w:val="center"/>
              <w:rPr>
                <w:rFonts w:ascii="仿宋_GB2312" w:hAnsi="仿宋_GB2312" w:eastAsia="仿宋_GB2312" w:cs="仿宋_GB2312"/>
                <w:b/>
                <w:bCs/>
                <w:kern w:val="0"/>
                <w:sz w:val="30"/>
                <w:szCs w:val="30"/>
                <w:highlight w:val="none"/>
              </w:rPr>
            </w:pPr>
            <w:r>
              <w:rPr>
                <w:rFonts w:hint="eastAsia" w:ascii="仿宋_GB2312" w:hAnsi="仿宋_GB2312" w:eastAsia="仿宋_GB2312" w:cs="仿宋_GB2312"/>
                <w:b/>
                <w:bCs/>
                <w:kern w:val="0"/>
                <w:sz w:val="30"/>
                <w:szCs w:val="30"/>
                <w:highlight w:val="none"/>
              </w:rPr>
              <w:t>档次</w:t>
            </w:r>
          </w:p>
        </w:tc>
        <w:tc>
          <w:tcPr>
            <w:tcW w:w="2939" w:type="pct"/>
            <w:tcBorders>
              <w:top w:val="single" w:color="auto" w:sz="4" w:space="0"/>
              <w:left w:val="nil"/>
              <w:bottom w:val="single" w:color="000000" w:sz="4" w:space="0"/>
              <w:right w:val="single" w:color="000000" w:sz="4" w:space="0"/>
            </w:tcBorders>
            <w:shd w:val="clear" w:color="000000" w:fill="FFFFFF"/>
            <w:vAlign w:val="center"/>
          </w:tcPr>
          <w:p>
            <w:pPr>
              <w:widowControl/>
              <w:spacing w:line="560" w:lineRule="exact"/>
              <w:jc w:val="center"/>
              <w:rPr>
                <w:rFonts w:ascii="仿宋_GB2312" w:hAnsi="仿宋_GB2312" w:eastAsia="仿宋_GB2312" w:cs="仿宋_GB2312"/>
                <w:b/>
                <w:bCs/>
                <w:kern w:val="0"/>
                <w:sz w:val="30"/>
                <w:szCs w:val="30"/>
                <w:highlight w:val="none"/>
              </w:rPr>
            </w:pPr>
            <w:r>
              <w:rPr>
                <w:rFonts w:hint="eastAsia" w:ascii="仿宋_GB2312" w:hAnsi="仿宋_GB2312" w:eastAsia="仿宋_GB2312" w:cs="仿宋_GB2312"/>
                <w:b/>
                <w:bCs/>
                <w:kern w:val="0"/>
                <w:sz w:val="30"/>
                <w:szCs w:val="30"/>
                <w:highlight w:val="none"/>
                <w:lang w:eastAsia="zh-CN"/>
              </w:rPr>
              <w:t>计费额度</w:t>
            </w:r>
            <w:r>
              <w:rPr>
                <w:rFonts w:hint="eastAsia" w:ascii="仿宋_GB2312" w:hAnsi="仿宋_GB2312" w:eastAsia="仿宋_GB2312" w:cs="仿宋_GB2312"/>
                <w:b/>
                <w:bCs/>
                <w:kern w:val="0"/>
                <w:sz w:val="30"/>
                <w:szCs w:val="30"/>
                <w:highlight w:val="none"/>
              </w:rPr>
              <w:t>（万元）</w:t>
            </w:r>
          </w:p>
        </w:tc>
        <w:tc>
          <w:tcPr>
            <w:tcW w:w="1338" w:type="pct"/>
            <w:tcBorders>
              <w:top w:val="single" w:color="auto" w:sz="4" w:space="0"/>
              <w:left w:val="nil"/>
              <w:bottom w:val="single" w:color="000000" w:sz="4" w:space="0"/>
              <w:right w:val="single" w:color="auto" w:sz="4" w:space="0"/>
            </w:tcBorders>
            <w:shd w:val="clear" w:color="000000" w:fill="FFFFFF"/>
            <w:vAlign w:val="center"/>
          </w:tcPr>
          <w:p>
            <w:pPr>
              <w:widowControl/>
              <w:spacing w:line="560" w:lineRule="exact"/>
              <w:jc w:val="center"/>
              <w:rPr>
                <w:rFonts w:ascii="仿宋_GB2312" w:hAnsi="仿宋_GB2312" w:eastAsia="仿宋_GB2312" w:cs="仿宋_GB2312"/>
                <w:b/>
                <w:bCs/>
                <w:kern w:val="0"/>
                <w:sz w:val="30"/>
                <w:szCs w:val="30"/>
                <w:highlight w:val="none"/>
              </w:rPr>
            </w:pPr>
            <w:r>
              <w:rPr>
                <w:rFonts w:hint="eastAsia" w:ascii="仿宋_GB2312" w:hAnsi="仿宋_GB2312" w:eastAsia="仿宋_GB2312" w:cs="仿宋_GB2312"/>
                <w:b/>
                <w:bCs/>
                <w:kern w:val="0"/>
                <w:sz w:val="30"/>
                <w:szCs w:val="30"/>
                <w:highlight w:val="none"/>
                <w:lang w:eastAsia="zh-CN"/>
              </w:rPr>
              <w:t>差额</w:t>
            </w:r>
            <w:r>
              <w:rPr>
                <w:rFonts w:hint="eastAsia" w:ascii="仿宋_GB2312" w:hAnsi="仿宋_GB2312" w:eastAsia="仿宋_GB2312" w:cs="仿宋_GB2312"/>
                <w:b/>
                <w:bCs/>
                <w:kern w:val="0"/>
                <w:sz w:val="30"/>
                <w:szCs w:val="30"/>
                <w:highlight w:val="none"/>
              </w:rPr>
              <w:t>计费率‰</w:t>
            </w:r>
          </w:p>
        </w:tc>
      </w:tr>
      <w:tr>
        <w:tblPrEx>
          <w:tblCellMar>
            <w:top w:w="0" w:type="dxa"/>
            <w:left w:w="108" w:type="dxa"/>
            <w:bottom w:w="0" w:type="dxa"/>
            <w:right w:w="108" w:type="dxa"/>
          </w:tblCellMar>
        </w:tblPrEx>
        <w:trPr>
          <w:trHeight w:val="567" w:hRule="exact"/>
          <w:jc w:val="center"/>
        </w:trPr>
        <w:tc>
          <w:tcPr>
            <w:tcW w:w="721" w:type="pct"/>
            <w:tcBorders>
              <w:top w:val="nil"/>
              <w:left w:val="single" w:color="auto" w:sz="4" w:space="0"/>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p>
        </w:tc>
        <w:tc>
          <w:tcPr>
            <w:tcW w:w="2939" w:type="pct"/>
            <w:tcBorders>
              <w:top w:val="nil"/>
              <w:left w:val="nil"/>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100</w:t>
            </w:r>
            <w:r>
              <w:rPr>
                <w:rFonts w:hint="eastAsia" w:ascii="仿宋_GB2312" w:hAnsi="仿宋_GB2312" w:eastAsia="仿宋_GB2312" w:cs="仿宋_GB2312"/>
                <w:kern w:val="0"/>
                <w:sz w:val="30"/>
                <w:szCs w:val="30"/>
                <w:highlight w:val="none"/>
              </w:rPr>
              <w:t>以下（含</w:t>
            </w:r>
            <w:r>
              <w:rPr>
                <w:rFonts w:hint="eastAsia" w:ascii="仿宋_GB2312" w:hAnsi="仿宋_GB2312" w:eastAsia="仿宋_GB2312" w:cs="仿宋_GB2312"/>
                <w:sz w:val="30"/>
                <w:szCs w:val="30"/>
                <w:highlight w:val="none"/>
              </w:rPr>
              <w:t>100</w:t>
            </w:r>
            <w:r>
              <w:rPr>
                <w:rFonts w:hint="eastAsia" w:ascii="仿宋_GB2312" w:hAnsi="仿宋_GB2312" w:eastAsia="仿宋_GB2312" w:cs="仿宋_GB2312"/>
                <w:kern w:val="0"/>
                <w:sz w:val="30"/>
                <w:szCs w:val="30"/>
                <w:highlight w:val="none"/>
              </w:rPr>
              <w:t>）</w:t>
            </w:r>
          </w:p>
        </w:tc>
        <w:tc>
          <w:tcPr>
            <w:tcW w:w="1338" w:type="pct"/>
            <w:tcBorders>
              <w:top w:val="nil"/>
              <w:left w:val="nil"/>
              <w:bottom w:val="single" w:color="000000" w:sz="4" w:space="0"/>
              <w:right w:val="single" w:color="auto"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10</w:t>
            </w:r>
          </w:p>
        </w:tc>
      </w:tr>
      <w:tr>
        <w:tblPrEx>
          <w:tblCellMar>
            <w:top w:w="0" w:type="dxa"/>
            <w:left w:w="108" w:type="dxa"/>
            <w:bottom w:w="0" w:type="dxa"/>
            <w:right w:w="108" w:type="dxa"/>
          </w:tblCellMar>
        </w:tblPrEx>
        <w:trPr>
          <w:trHeight w:val="567" w:hRule="exact"/>
          <w:jc w:val="center"/>
        </w:trPr>
        <w:tc>
          <w:tcPr>
            <w:tcW w:w="721" w:type="pct"/>
            <w:tcBorders>
              <w:top w:val="nil"/>
              <w:left w:val="single" w:color="auto" w:sz="4" w:space="0"/>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2939" w:type="pct"/>
            <w:tcBorders>
              <w:top w:val="nil"/>
              <w:left w:val="nil"/>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100</w:t>
            </w:r>
            <w:r>
              <w:rPr>
                <w:rFonts w:hint="eastAsia" w:ascii="仿宋_GB2312" w:hAnsi="仿宋_GB2312" w:eastAsia="仿宋_GB2312" w:cs="仿宋_GB2312"/>
                <w:kern w:val="0"/>
                <w:sz w:val="30"/>
                <w:szCs w:val="30"/>
                <w:highlight w:val="none"/>
              </w:rPr>
              <w:t>以上～</w:t>
            </w:r>
            <w:r>
              <w:rPr>
                <w:rFonts w:hint="eastAsia" w:ascii="仿宋_GB2312" w:hAnsi="仿宋_GB2312" w:eastAsia="仿宋_GB2312" w:cs="仿宋_GB2312"/>
                <w:sz w:val="30"/>
                <w:szCs w:val="30"/>
                <w:highlight w:val="none"/>
              </w:rPr>
              <w:t>1000</w:t>
            </w:r>
            <w:r>
              <w:rPr>
                <w:rFonts w:hint="eastAsia" w:ascii="仿宋_GB2312" w:hAnsi="仿宋_GB2312" w:eastAsia="仿宋_GB2312" w:cs="仿宋_GB2312"/>
                <w:kern w:val="0"/>
                <w:sz w:val="30"/>
                <w:szCs w:val="30"/>
                <w:highlight w:val="none"/>
              </w:rPr>
              <w:t>（含</w:t>
            </w:r>
            <w:r>
              <w:rPr>
                <w:rFonts w:hint="eastAsia" w:ascii="仿宋_GB2312" w:hAnsi="仿宋_GB2312" w:eastAsia="仿宋_GB2312" w:cs="仿宋_GB2312"/>
                <w:sz w:val="30"/>
                <w:szCs w:val="30"/>
                <w:highlight w:val="none"/>
              </w:rPr>
              <w:t>1000</w:t>
            </w:r>
            <w:r>
              <w:rPr>
                <w:rFonts w:hint="eastAsia" w:ascii="仿宋_GB2312" w:hAnsi="仿宋_GB2312" w:eastAsia="仿宋_GB2312" w:cs="仿宋_GB2312"/>
                <w:kern w:val="0"/>
                <w:sz w:val="30"/>
                <w:szCs w:val="30"/>
                <w:highlight w:val="none"/>
              </w:rPr>
              <w:t>）</w:t>
            </w:r>
          </w:p>
        </w:tc>
        <w:tc>
          <w:tcPr>
            <w:tcW w:w="1338" w:type="pct"/>
            <w:tcBorders>
              <w:top w:val="nil"/>
              <w:left w:val="nil"/>
              <w:bottom w:val="single" w:color="000000" w:sz="4" w:space="0"/>
              <w:right w:val="single" w:color="auto"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4.5</w:t>
            </w:r>
          </w:p>
        </w:tc>
      </w:tr>
      <w:tr>
        <w:tblPrEx>
          <w:tblCellMar>
            <w:top w:w="0" w:type="dxa"/>
            <w:left w:w="108" w:type="dxa"/>
            <w:bottom w:w="0" w:type="dxa"/>
            <w:right w:w="108" w:type="dxa"/>
          </w:tblCellMar>
        </w:tblPrEx>
        <w:trPr>
          <w:trHeight w:val="567" w:hRule="exact"/>
          <w:jc w:val="center"/>
        </w:trPr>
        <w:tc>
          <w:tcPr>
            <w:tcW w:w="721" w:type="pct"/>
            <w:tcBorders>
              <w:top w:val="nil"/>
              <w:left w:val="single" w:color="auto" w:sz="4" w:space="0"/>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p>
        </w:tc>
        <w:tc>
          <w:tcPr>
            <w:tcW w:w="2939" w:type="pct"/>
            <w:tcBorders>
              <w:top w:val="nil"/>
              <w:left w:val="nil"/>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1000</w:t>
            </w:r>
            <w:r>
              <w:rPr>
                <w:rFonts w:hint="eastAsia" w:ascii="仿宋_GB2312" w:hAnsi="仿宋_GB2312" w:eastAsia="仿宋_GB2312" w:cs="仿宋_GB2312"/>
                <w:kern w:val="0"/>
                <w:sz w:val="30"/>
                <w:szCs w:val="30"/>
                <w:highlight w:val="none"/>
              </w:rPr>
              <w:t>以上～</w:t>
            </w:r>
            <w:r>
              <w:rPr>
                <w:rFonts w:hint="eastAsia" w:ascii="仿宋_GB2312" w:hAnsi="仿宋_GB2312" w:eastAsia="仿宋_GB2312" w:cs="仿宋_GB2312"/>
                <w:sz w:val="30"/>
                <w:szCs w:val="30"/>
                <w:highlight w:val="none"/>
              </w:rPr>
              <w:t>5000</w:t>
            </w:r>
            <w:r>
              <w:rPr>
                <w:rFonts w:hint="eastAsia" w:ascii="仿宋_GB2312" w:hAnsi="仿宋_GB2312" w:eastAsia="仿宋_GB2312" w:cs="仿宋_GB2312"/>
                <w:kern w:val="0"/>
                <w:sz w:val="30"/>
                <w:szCs w:val="30"/>
                <w:highlight w:val="none"/>
              </w:rPr>
              <w:t>（含</w:t>
            </w:r>
            <w:r>
              <w:rPr>
                <w:rFonts w:hint="eastAsia" w:ascii="仿宋_GB2312" w:hAnsi="仿宋_GB2312" w:eastAsia="仿宋_GB2312" w:cs="仿宋_GB2312"/>
                <w:sz w:val="30"/>
                <w:szCs w:val="30"/>
                <w:highlight w:val="none"/>
              </w:rPr>
              <w:t>5000</w:t>
            </w:r>
            <w:r>
              <w:rPr>
                <w:rFonts w:hint="eastAsia" w:ascii="仿宋_GB2312" w:hAnsi="仿宋_GB2312" w:eastAsia="仿宋_GB2312" w:cs="仿宋_GB2312"/>
                <w:kern w:val="0"/>
                <w:sz w:val="30"/>
                <w:szCs w:val="30"/>
                <w:highlight w:val="none"/>
              </w:rPr>
              <w:t>）</w:t>
            </w:r>
          </w:p>
        </w:tc>
        <w:tc>
          <w:tcPr>
            <w:tcW w:w="1338" w:type="pct"/>
            <w:tcBorders>
              <w:top w:val="nil"/>
              <w:left w:val="nil"/>
              <w:bottom w:val="single" w:color="000000" w:sz="4" w:space="0"/>
              <w:right w:val="single" w:color="auto"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1.2</w:t>
            </w:r>
          </w:p>
        </w:tc>
      </w:tr>
      <w:tr>
        <w:tblPrEx>
          <w:tblCellMar>
            <w:top w:w="0" w:type="dxa"/>
            <w:left w:w="108" w:type="dxa"/>
            <w:bottom w:w="0" w:type="dxa"/>
            <w:right w:w="108" w:type="dxa"/>
          </w:tblCellMar>
        </w:tblPrEx>
        <w:trPr>
          <w:trHeight w:val="567" w:hRule="exact"/>
          <w:jc w:val="center"/>
        </w:trPr>
        <w:tc>
          <w:tcPr>
            <w:tcW w:w="721" w:type="pct"/>
            <w:tcBorders>
              <w:top w:val="nil"/>
              <w:left w:val="single" w:color="auto" w:sz="4" w:space="0"/>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p>
        </w:tc>
        <w:tc>
          <w:tcPr>
            <w:tcW w:w="2939" w:type="pct"/>
            <w:tcBorders>
              <w:top w:val="nil"/>
              <w:left w:val="nil"/>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5000以上～</w:t>
            </w:r>
            <w:r>
              <w:rPr>
                <w:rFonts w:hint="eastAsia" w:ascii="仿宋_GB2312" w:hAnsi="仿宋_GB2312" w:eastAsia="仿宋_GB2312" w:cs="仿宋_GB2312"/>
                <w:sz w:val="30"/>
                <w:szCs w:val="30"/>
                <w:highlight w:val="none"/>
              </w:rPr>
              <w:t>10000</w:t>
            </w:r>
            <w:r>
              <w:rPr>
                <w:rFonts w:hint="eastAsia" w:ascii="仿宋_GB2312" w:hAnsi="仿宋_GB2312" w:eastAsia="仿宋_GB2312" w:cs="仿宋_GB2312"/>
                <w:kern w:val="0"/>
                <w:sz w:val="30"/>
                <w:szCs w:val="30"/>
                <w:highlight w:val="none"/>
              </w:rPr>
              <w:t>（含</w:t>
            </w:r>
            <w:r>
              <w:rPr>
                <w:rFonts w:hint="eastAsia" w:ascii="仿宋_GB2312" w:hAnsi="仿宋_GB2312" w:eastAsia="仿宋_GB2312" w:cs="仿宋_GB2312"/>
                <w:sz w:val="30"/>
                <w:szCs w:val="30"/>
                <w:highlight w:val="none"/>
              </w:rPr>
              <w:t>10000</w:t>
            </w:r>
            <w:r>
              <w:rPr>
                <w:rFonts w:hint="eastAsia" w:ascii="仿宋_GB2312" w:hAnsi="仿宋_GB2312" w:eastAsia="仿宋_GB2312" w:cs="仿宋_GB2312"/>
                <w:kern w:val="0"/>
                <w:sz w:val="30"/>
                <w:szCs w:val="30"/>
                <w:highlight w:val="none"/>
              </w:rPr>
              <w:t>）</w:t>
            </w:r>
          </w:p>
        </w:tc>
        <w:tc>
          <w:tcPr>
            <w:tcW w:w="1338" w:type="pct"/>
            <w:tcBorders>
              <w:top w:val="nil"/>
              <w:left w:val="nil"/>
              <w:bottom w:val="single" w:color="000000" w:sz="4" w:space="0"/>
              <w:right w:val="single" w:color="auto"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0.8</w:t>
            </w:r>
          </w:p>
        </w:tc>
      </w:tr>
      <w:tr>
        <w:tblPrEx>
          <w:tblCellMar>
            <w:top w:w="0" w:type="dxa"/>
            <w:left w:w="108" w:type="dxa"/>
            <w:bottom w:w="0" w:type="dxa"/>
            <w:right w:w="108" w:type="dxa"/>
          </w:tblCellMar>
        </w:tblPrEx>
        <w:trPr>
          <w:trHeight w:val="567" w:hRule="exact"/>
          <w:jc w:val="center"/>
        </w:trPr>
        <w:tc>
          <w:tcPr>
            <w:tcW w:w="721" w:type="pct"/>
            <w:tcBorders>
              <w:top w:val="nil"/>
              <w:left w:val="single" w:color="auto" w:sz="4" w:space="0"/>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p>
        </w:tc>
        <w:tc>
          <w:tcPr>
            <w:tcW w:w="2939" w:type="pct"/>
            <w:tcBorders>
              <w:top w:val="nil"/>
              <w:left w:val="nil"/>
              <w:bottom w:val="single" w:color="000000"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10000以上～</w:t>
            </w:r>
            <w:r>
              <w:rPr>
                <w:rFonts w:hint="eastAsia" w:ascii="仿宋_GB2312" w:hAnsi="仿宋_GB2312" w:eastAsia="仿宋_GB2312" w:cs="仿宋_GB2312"/>
                <w:sz w:val="30"/>
                <w:szCs w:val="30"/>
                <w:highlight w:val="none"/>
              </w:rPr>
              <w:t>100000</w:t>
            </w:r>
            <w:r>
              <w:rPr>
                <w:rFonts w:hint="eastAsia" w:ascii="仿宋_GB2312" w:hAnsi="仿宋_GB2312" w:eastAsia="仿宋_GB2312" w:cs="仿宋_GB2312"/>
                <w:kern w:val="0"/>
                <w:sz w:val="30"/>
                <w:szCs w:val="30"/>
                <w:highlight w:val="none"/>
              </w:rPr>
              <w:t>（含</w:t>
            </w:r>
            <w:r>
              <w:rPr>
                <w:rFonts w:hint="eastAsia" w:ascii="仿宋_GB2312" w:hAnsi="仿宋_GB2312" w:eastAsia="仿宋_GB2312" w:cs="仿宋_GB2312"/>
                <w:sz w:val="30"/>
                <w:szCs w:val="30"/>
                <w:highlight w:val="none"/>
              </w:rPr>
              <w:t>100000）</w:t>
            </w:r>
          </w:p>
        </w:tc>
        <w:tc>
          <w:tcPr>
            <w:tcW w:w="1338" w:type="pct"/>
            <w:tcBorders>
              <w:top w:val="nil"/>
              <w:left w:val="nil"/>
              <w:bottom w:val="single" w:color="000000" w:sz="4" w:space="0"/>
              <w:right w:val="single" w:color="auto"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0.15</w:t>
            </w:r>
          </w:p>
        </w:tc>
      </w:tr>
      <w:tr>
        <w:tblPrEx>
          <w:tblCellMar>
            <w:top w:w="0" w:type="dxa"/>
            <w:left w:w="108" w:type="dxa"/>
            <w:bottom w:w="0" w:type="dxa"/>
            <w:right w:w="108" w:type="dxa"/>
          </w:tblCellMar>
        </w:tblPrEx>
        <w:trPr>
          <w:trHeight w:val="567" w:hRule="exact"/>
          <w:jc w:val="center"/>
        </w:trPr>
        <w:tc>
          <w:tcPr>
            <w:tcW w:w="721" w:type="pct"/>
            <w:tcBorders>
              <w:top w:val="nil"/>
              <w:left w:val="single" w:color="auto" w:sz="4" w:space="0"/>
              <w:bottom w:val="single" w:color="auto"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w:t>
            </w:r>
          </w:p>
        </w:tc>
        <w:tc>
          <w:tcPr>
            <w:tcW w:w="2939" w:type="pct"/>
            <w:tcBorders>
              <w:top w:val="nil"/>
              <w:left w:val="nil"/>
              <w:bottom w:val="single" w:color="auto" w:sz="4" w:space="0"/>
              <w:right w:val="single" w:color="000000"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100000</w:t>
            </w:r>
            <w:r>
              <w:rPr>
                <w:rFonts w:hint="eastAsia" w:ascii="仿宋_GB2312" w:hAnsi="仿宋_GB2312" w:eastAsia="仿宋_GB2312" w:cs="仿宋_GB2312"/>
                <w:kern w:val="0"/>
                <w:sz w:val="30"/>
                <w:szCs w:val="30"/>
                <w:highlight w:val="none"/>
              </w:rPr>
              <w:t>以上</w:t>
            </w:r>
          </w:p>
        </w:tc>
        <w:tc>
          <w:tcPr>
            <w:tcW w:w="1338" w:type="pct"/>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0.1</w:t>
            </w:r>
          </w:p>
        </w:tc>
      </w:tr>
    </w:tbl>
    <w:p>
      <w:pPr>
        <w:numPr>
          <w:ilvl w:val="-1"/>
          <w:numId w:val="0"/>
        </w:numPr>
        <w:spacing w:before="156" w:beforeLines="50" w:line="580" w:lineRule="exact"/>
        <w:ind w:firstLine="0" w:firstLineChars="0"/>
        <w:jc w:val="left"/>
        <w:rPr>
          <w:rFonts w:ascii="仿宋_GB2312" w:hAnsi="仿宋" w:eastAsia="仿宋_GB2312" w:cs="楷体_GB2312"/>
          <w:kern w:val="0"/>
          <w:sz w:val="32"/>
          <w:szCs w:val="32"/>
          <w:highlight w:val="none"/>
        </w:rPr>
      </w:pPr>
      <w:r>
        <w:rPr>
          <w:rFonts w:hint="default" w:ascii="仿宋_GB2312" w:hAnsi="仿宋" w:eastAsia="仿宋_GB2312" w:cs="楷体_GB2312"/>
          <w:kern w:val="0"/>
          <w:sz w:val="32"/>
          <w:szCs w:val="32"/>
          <w:highlight w:val="none"/>
          <w:lang w:val="en-US" w:eastAsia="zh-CN"/>
        </w:rPr>
        <w:t xml:space="preserve"> </w:t>
      </w:r>
      <w:r>
        <w:rPr>
          <w:rFonts w:hint="eastAsia" w:ascii="仿宋_GB2312" w:hAnsi="仿宋" w:eastAsia="仿宋_GB2312" w:cs="楷体_GB2312"/>
          <w:kern w:val="0"/>
          <w:sz w:val="32"/>
          <w:szCs w:val="32"/>
          <w:highlight w:val="none"/>
          <w:lang w:val="en-US" w:eastAsia="zh-CN"/>
        </w:rPr>
        <w:t xml:space="preserve">  承诺方</w:t>
      </w:r>
      <w:r>
        <w:rPr>
          <w:rFonts w:ascii="仿宋_GB2312" w:hAnsi="仿宋" w:eastAsia="仿宋_GB2312" w:cs="楷体_GB2312"/>
          <w:kern w:val="0"/>
          <w:sz w:val="32"/>
          <w:szCs w:val="32"/>
          <w:highlight w:val="none"/>
        </w:rPr>
        <w:t>法定代表人</w:t>
      </w:r>
      <w:r>
        <w:rPr>
          <w:rFonts w:hint="default" w:ascii="仿宋_GB2312" w:hAnsi="仿宋" w:eastAsia="仿宋_GB2312" w:cs="楷体_GB2312"/>
          <w:kern w:val="0"/>
          <w:sz w:val="32"/>
          <w:szCs w:val="32"/>
          <w:highlight w:val="none"/>
        </w:rPr>
        <w:t>或</w:t>
      </w:r>
      <w:r>
        <w:rPr>
          <w:rFonts w:hint="eastAsia" w:ascii="仿宋_GB2312" w:hAnsi="仿宋" w:eastAsia="仿宋_GB2312" w:cs="楷体_GB2312"/>
          <w:kern w:val="0"/>
          <w:sz w:val="32"/>
          <w:szCs w:val="32"/>
          <w:highlight w:val="none"/>
          <w:lang w:eastAsia="zh-CN"/>
        </w:rPr>
        <w:t>执行</w:t>
      </w:r>
      <w:r>
        <w:rPr>
          <w:rFonts w:hint="default" w:ascii="仿宋_GB2312" w:hAnsi="仿宋" w:eastAsia="仿宋_GB2312" w:cs="楷体_GB2312"/>
          <w:kern w:val="0"/>
          <w:sz w:val="32"/>
          <w:szCs w:val="32"/>
          <w:highlight w:val="none"/>
        </w:rPr>
        <w:t>合伙人</w:t>
      </w:r>
      <w:r>
        <w:rPr>
          <w:rFonts w:hint="default" w:ascii="仿宋_GB2312" w:hAnsi="仿宋" w:eastAsia="仿宋_GB2312" w:cs="楷体_GB2312"/>
          <w:kern w:val="0"/>
          <w:sz w:val="32"/>
          <w:szCs w:val="32"/>
          <w:highlight w:val="none"/>
          <w:lang w:eastAsia="zh-CN"/>
        </w:rPr>
        <w:t>或负责人</w:t>
      </w:r>
      <w:r>
        <w:rPr>
          <w:rFonts w:hint="eastAsia" w:ascii="仿宋_GB2312" w:hAnsi="仿宋" w:eastAsia="仿宋_GB2312" w:cs="楷体_GB2312"/>
          <w:kern w:val="0"/>
          <w:sz w:val="32"/>
          <w:szCs w:val="32"/>
          <w:highlight w:val="none"/>
          <w:lang w:eastAsia="zh-CN"/>
        </w:rPr>
        <w:t>签字</w:t>
      </w:r>
      <w:r>
        <w:rPr>
          <w:rFonts w:hint="default" w:ascii="仿宋_GB2312" w:hAnsi="仿宋" w:eastAsia="仿宋_GB2312" w:cs="楷体_GB2312"/>
          <w:kern w:val="0"/>
          <w:sz w:val="32"/>
          <w:szCs w:val="32"/>
          <w:highlight w:val="none"/>
        </w:rPr>
        <w:t>：</w:t>
      </w:r>
    </w:p>
    <w:p>
      <w:pPr>
        <w:numPr>
          <w:ilvl w:val="-1"/>
          <w:numId w:val="0"/>
        </w:numPr>
        <w:spacing w:before="156" w:beforeLines="50" w:line="580" w:lineRule="exact"/>
        <w:ind w:firstLine="640" w:firstLineChars="200"/>
        <w:jc w:val="left"/>
        <w:rPr>
          <w:rFonts w:hint="default" w:ascii="仿宋_GB2312" w:hAnsi="仿宋" w:eastAsia="仿宋_GB2312" w:cs="楷体_GB2312"/>
          <w:kern w:val="0"/>
          <w:sz w:val="32"/>
          <w:szCs w:val="32"/>
          <w:highlight w:val="none"/>
          <w:lang w:val="en-US" w:eastAsia="zh-CN"/>
        </w:rPr>
      </w:pPr>
      <w:r>
        <w:rPr>
          <w:rFonts w:hint="default" w:ascii="仿宋_GB2312" w:hAnsi="仿宋" w:eastAsia="仿宋_GB2312" w:cs="楷体_GB2312"/>
          <w:kern w:val="0"/>
          <w:sz w:val="32"/>
          <w:szCs w:val="32"/>
          <w:highlight w:val="none"/>
          <w:lang w:val="en-US" w:eastAsia="zh-CN"/>
        </w:rPr>
        <w:t xml:space="preserve">     </w:t>
      </w:r>
      <w:r>
        <w:rPr>
          <w:rFonts w:hint="eastAsia" w:ascii="仿宋_GB2312" w:hAnsi="仿宋" w:eastAsia="仿宋_GB2312" w:cs="楷体_GB2312"/>
          <w:kern w:val="0"/>
          <w:sz w:val="32"/>
          <w:szCs w:val="32"/>
          <w:highlight w:val="none"/>
          <w:lang w:val="en-US" w:eastAsia="zh-CN"/>
        </w:rPr>
        <w:t xml:space="preserve">                            承诺方</w:t>
      </w:r>
      <w:r>
        <w:rPr>
          <w:rFonts w:ascii="仿宋_GB2312" w:hAnsi="仿宋" w:eastAsia="仿宋_GB2312" w:cs="楷体_GB2312"/>
          <w:kern w:val="0"/>
          <w:sz w:val="32"/>
          <w:szCs w:val="32"/>
          <w:highlight w:val="none"/>
        </w:rPr>
        <w:t>公章</w:t>
      </w:r>
      <w:r>
        <w:rPr>
          <w:rFonts w:hint="default" w:ascii="仿宋_GB2312" w:hAnsi="仿宋" w:eastAsia="仿宋_GB2312" w:cs="楷体_GB2312"/>
          <w:kern w:val="0"/>
          <w:sz w:val="32"/>
          <w:szCs w:val="32"/>
          <w:highlight w:val="none"/>
        </w:rPr>
        <w:t>：</w:t>
      </w:r>
      <w:r>
        <w:rPr>
          <w:rFonts w:ascii="仿宋_GB2312" w:hAnsi="仿宋" w:eastAsia="仿宋_GB2312" w:cs="楷体_GB2312"/>
          <w:kern w:val="0"/>
          <w:sz w:val="32"/>
          <w:szCs w:val="32"/>
          <w:highlight w:val="none"/>
        </w:rPr>
        <w:t xml:space="preserve">                             </w:t>
      </w:r>
    </w:p>
    <w:p>
      <w:pPr>
        <w:widowControl w:val="0"/>
        <w:shd w:val="clear" w:color="auto" w:fill="FFFFFF"/>
        <w:spacing w:before="156" w:beforeLines="50" w:beforeAutospacing="0" w:afterAutospacing="0" w:line="580" w:lineRule="exact"/>
        <w:ind w:firstLine="640" w:firstLineChars="200"/>
        <w:jc w:val="left"/>
        <w:rPr>
          <w:rFonts w:ascii="仿宋_GB2312" w:hAnsi="仿宋" w:eastAsia="仿宋_GB2312" w:cs="楷体_GB2312"/>
          <w:color w:val="434343"/>
          <w:kern w:val="0"/>
          <w:sz w:val="32"/>
          <w:szCs w:val="32"/>
          <w:highlight w:val="none"/>
          <w:shd w:val="clear" w:color="auto" w:fill="FFFFFF"/>
        </w:rPr>
      </w:pPr>
      <w:r>
        <w:rPr>
          <w:rFonts w:hint="default" w:ascii="仿宋_GB2312" w:hAnsi="仿宋" w:eastAsia="仿宋_GB2312" w:cs="楷体_GB2312"/>
          <w:kern w:val="0"/>
          <w:sz w:val="32"/>
          <w:szCs w:val="32"/>
          <w:highlight w:val="none"/>
          <w:lang w:val="en-US" w:eastAsia="zh-CN"/>
        </w:rPr>
        <w:t xml:space="preserve">                                   </w:t>
      </w:r>
      <w:r>
        <w:rPr>
          <w:rFonts w:ascii="仿宋_GB2312" w:hAnsi="仿宋" w:eastAsia="仿宋_GB2312" w:cs="楷体_GB2312"/>
          <w:kern w:val="0"/>
          <w:sz w:val="32"/>
          <w:szCs w:val="32"/>
          <w:highlight w:val="none"/>
        </w:rPr>
        <w:t>年</w:t>
      </w:r>
      <w:r>
        <w:rPr>
          <w:rFonts w:hint="default" w:ascii="仿宋_GB2312" w:hAnsi="仿宋" w:eastAsia="仿宋_GB2312" w:cs="楷体_GB2312"/>
          <w:kern w:val="0"/>
          <w:sz w:val="32"/>
          <w:szCs w:val="32"/>
          <w:highlight w:val="none"/>
          <w:lang w:val="en-US" w:eastAsia="zh-CN"/>
        </w:rPr>
        <w:t xml:space="preserve">   </w:t>
      </w:r>
      <w:r>
        <w:rPr>
          <w:rFonts w:ascii="仿宋_GB2312" w:hAnsi="仿宋" w:eastAsia="仿宋_GB2312" w:cs="楷体_GB2312"/>
          <w:kern w:val="0"/>
          <w:sz w:val="32"/>
          <w:szCs w:val="32"/>
          <w:highlight w:val="none"/>
        </w:rPr>
        <w:t>月</w:t>
      </w:r>
      <w:r>
        <w:rPr>
          <w:rFonts w:hint="default" w:ascii="仿宋_GB2312" w:hAnsi="仿宋" w:eastAsia="仿宋_GB2312" w:cs="楷体_GB2312"/>
          <w:kern w:val="0"/>
          <w:sz w:val="32"/>
          <w:szCs w:val="32"/>
          <w:highlight w:val="none"/>
          <w:lang w:val="en-US" w:eastAsia="zh-CN"/>
        </w:rPr>
        <w:t xml:space="preserve"> </w:t>
      </w:r>
      <w:r>
        <w:rPr>
          <w:rFonts w:hint="eastAsia" w:ascii="仿宋_GB2312" w:hAnsi="仿宋" w:eastAsia="仿宋_GB2312" w:cs="楷体_GB2312"/>
          <w:kern w:val="0"/>
          <w:sz w:val="32"/>
          <w:szCs w:val="32"/>
          <w:highlight w:val="none"/>
          <w:lang w:val="en-US" w:eastAsia="zh-CN"/>
        </w:rPr>
        <w:t xml:space="preserve"> </w:t>
      </w:r>
      <w:r>
        <w:rPr>
          <w:rFonts w:hint="default" w:ascii="仿宋_GB2312" w:hAnsi="仿宋" w:eastAsia="仿宋_GB2312" w:cs="楷体_GB2312"/>
          <w:kern w:val="0"/>
          <w:sz w:val="32"/>
          <w:szCs w:val="32"/>
          <w:highlight w:val="none"/>
          <w:lang w:val="en-US" w:eastAsia="zh-CN"/>
        </w:rPr>
        <w:t xml:space="preserve"> </w:t>
      </w:r>
      <w:r>
        <w:rPr>
          <w:rFonts w:ascii="仿宋_GB2312" w:hAnsi="仿宋" w:eastAsia="仿宋_GB2312" w:cs="楷体_GB2312"/>
          <w:kern w:val="0"/>
          <w:sz w:val="32"/>
          <w:szCs w:val="32"/>
          <w:highlight w:val="none"/>
        </w:rPr>
        <w:t>日</w:t>
      </w: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仿宋体">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Style w:val="10"/>
                              <w:rFonts w:hint="eastAsia" w:ascii="Times New Roman" w:hAnsi="Times New Roman"/>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rPr>
                            <w:t>1</w:t>
                          </w:r>
                          <w:r>
                            <w:rPr>
                              <w:rFonts w:ascii="Times New Roman" w:hAnsi="Times New Roman"/>
                              <w:sz w:val="28"/>
                              <w:szCs w:val="28"/>
                            </w:rPr>
                            <w:fldChar w:fldCharType="end"/>
                          </w:r>
                          <w:r>
                            <w:rPr>
                              <w:rStyle w:val="10"/>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Style w:val="10"/>
                        <w:rFonts w:hint="eastAsia" w:ascii="Times New Roman" w:hAnsi="Times New Roman"/>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rPr>
                      <w:t>1</w:t>
                    </w:r>
                    <w:r>
                      <w:rPr>
                        <w:rFonts w:ascii="Times New Roman" w:hAnsi="Times New Roman"/>
                        <w:sz w:val="28"/>
                        <w:szCs w:val="28"/>
                      </w:rPr>
                      <w:fldChar w:fldCharType="end"/>
                    </w:r>
                    <w:r>
                      <w:rPr>
                        <w:rStyle w:val="10"/>
                        <w:rFonts w:hint="eastAsia"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81987"/>
    <w:rsid w:val="000100EE"/>
    <w:rsid w:val="00385C29"/>
    <w:rsid w:val="003D245D"/>
    <w:rsid w:val="0054629F"/>
    <w:rsid w:val="00554142"/>
    <w:rsid w:val="006C65D0"/>
    <w:rsid w:val="008F3F87"/>
    <w:rsid w:val="009A0F70"/>
    <w:rsid w:val="00A8426F"/>
    <w:rsid w:val="00CD2F46"/>
    <w:rsid w:val="00E00B90"/>
    <w:rsid w:val="01C455B0"/>
    <w:rsid w:val="06387DD9"/>
    <w:rsid w:val="0B070997"/>
    <w:rsid w:val="0B772A1C"/>
    <w:rsid w:val="123F191F"/>
    <w:rsid w:val="12C81987"/>
    <w:rsid w:val="13071BE2"/>
    <w:rsid w:val="13B069FF"/>
    <w:rsid w:val="1417576A"/>
    <w:rsid w:val="141C7187"/>
    <w:rsid w:val="161855DC"/>
    <w:rsid w:val="16D8536B"/>
    <w:rsid w:val="1C171169"/>
    <w:rsid w:val="1C812E45"/>
    <w:rsid w:val="20714F73"/>
    <w:rsid w:val="267A1762"/>
    <w:rsid w:val="2AC140CB"/>
    <w:rsid w:val="2B9906C7"/>
    <w:rsid w:val="2C7E5781"/>
    <w:rsid w:val="2CA176F7"/>
    <w:rsid w:val="2E6EF788"/>
    <w:rsid w:val="36023DED"/>
    <w:rsid w:val="36D45DA4"/>
    <w:rsid w:val="38591870"/>
    <w:rsid w:val="39E240DF"/>
    <w:rsid w:val="3ABE1FC1"/>
    <w:rsid w:val="3B254DDA"/>
    <w:rsid w:val="3B4E2F4B"/>
    <w:rsid w:val="3C353377"/>
    <w:rsid w:val="3D707189"/>
    <w:rsid w:val="3D9C21BF"/>
    <w:rsid w:val="3FF23E85"/>
    <w:rsid w:val="47F736E4"/>
    <w:rsid w:val="49554B45"/>
    <w:rsid w:val="510E137A"/>
    <w:rsid w:val="5171171C"/>
    <w:rsid w:val="54DB5315"/>
    <w:rsid w:val="55A3154B"/>
    <w:rsid w:val="579A5704"/>
    <w:rsid w:val="580B313B"/>
    <w:rsid w:val="595240E6"/>
    <w:rsid w:val="5A540EA9"/>
    <w:rsid w:val="5F1A0D03"/>
    <w:rsid w:val="60C545C2"/>
    <w:rsid w:val="628F5490"/>
    <w:rsid w:val="64687B98"/>
    <w:rsid w:val="67D9299D"/>
    <w:rsid w:val="68F12753"/>
    <w:rsid w:val="6A57013F"/>
    <w:rsid w:val="6A603489"/>
    <w:rsid w:val="6FDA41E2"/>
    <w:rsid w:val="72E31130"/>
    <w:rsid w:val="73981DCB"/>
    <w:rsid w:val="7DEB4BEF"/>
    <w:rsid w:val="FEFF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szCs w:val="24"/>
    </w:rPr>
  </w:style>
  <w:style w:type="character" w:styleId="10">
    <w:name w:val="page number"/>
    <w:basedOn w:val="9"/>
    <w:qFormat/>
    <w:uiPriority w:val="0"/>
  </w:style>
  <w:style w:type="paragraph" w:customStyle="1" w:styleId="11">
    <w:name w:val="Revision"/>
    <w:hidden/>
    <w:semiHidden/>
    <w:qFormat/>
    <w:uiPriority w:val="99"/>
    <w:rPr>
      <w:rFonts w:ascii="Calibri" w:hAnsi="Calibri" w:eastAsiaTheme="minorEastAsia" w:cstheme="minorBidi"/>
      <w:kern w:val="2"/>
      <w:sz w:val="21"/>
      <w:szCs w:val="22"/>
      <w:lang w:val="en-US" w:eastAsia="zh-CN" w:bidi="ar-SA"/>
    </w:rPr>
  </w:style>
  <w:style w:type="paragraph" w:customStyle="1" w:styleId="12">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119</Words>
  <Characters>681</Characters>
  <Lines>5</Lines>
  <Paragraphs>1</Paragraphs>
  <TotalTime>4</TotalTime>
  <ScaleCrop>false</ScaleCrop>
  <LinksUpToDate>false</LinksUpToDate>
  <CharactersWithSpaces>799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2019-03-08T00:34:00Z</dcterms:created>
  <dc:creator>PC</dc:creator>
  <cp:lastModifiedBy>ZSN</cp:lastModifiedBy>
  <cp:lastPrinted>2019-03-07T08:35:00Z</cp:lastPrinted>
  <dcterms:modified xsi:type="dcterms:W3CDTF">2022-06-30T07:02:00Z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87DCEB63B09E4E09A452F9A0E3CD3DB7</vt:lpwstr>
  </property>
</Properties>
</file>