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合同编号：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2022-</w:t>
      </w:r>
    </w:p>
    <w:p>
      <w:pPr>
        <w:spacing w:line="500" w:lineRule="exact"/>
        <w:jc w:val="center"/>
        <w:rPr>
          <w:rFonts w:hint="eastAsia"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除草剂购销合同</w:t>
      </w:r>
    </w:p>
    <w:p>
      <w:pPr>
        <w:spacing w:line="480" w:lineRule="exact"/>
        <w:rPr>
          <w:rFonts w:hint="eastAsia" w:ascii="仿宋_GB2312" w:hAnsi="宋体" w:eastAsia="仿宋_GB2312"/>
          <w:sz w:val="32"/>
          <w:szCs w:val="32"/>
          <w:highlight w:val="none"/>
        </w:rPr>
      </w:pPr>
    </w:p>
    <w:p>
      <w:pPr>
        <w:spacing w:line="480" w:lineRule="exact"/>
        <w:rPr>
          <w:rFonts w:hint="eastAsia" w:ascii="仿宋_GB2312" w:hAnsi="宋体" w:eastAsia="仿宋_GB2312"/>
          <w:color w:val="FF0000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甲方（供方）：</w:t>
      </w:r>
    </w:p>
    <w:p>
      <w:pPr>
        <w:spacing w:line="480" w:lineRule="exact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乙方（购方）：</w:t>
      </w:r>
    </w:p>
    <w:p>
      <w:pPr>
        <w:spacing w:line="480" w:lineRule="exact"/>
        <w:ind w:firstLine="750" w:firstLineChars="250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根据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2022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 xml:space="preserve"> 月 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日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广西林控互联网平台有限公司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公开电子竞价交易结果，乙方向甲方采购除草剂，经双方协商就除草剂购销达成如下协议：</w:t>
      </w:r>
    </w:p>
    <w:p>
      <w:pPr>
        <w:spacing w:line="480" w:lineRule="exact"/>
        <w:ind w:firstLine="555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1、采购的除草剂产品名称、商标、数量、价格、金额，交货时间：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 xml:space="preserve">  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71"/>
        <w:gridCol w:w="1039"/>
        <w:gridCol w:w="2451"/>
        <w:gridCol w:w="981"/>
        <w:gridCol w:w="1140"/>
        <w:gridCol w:w="952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货物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供应商</w:t>
            </w: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商标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  <w:t>质量标准</w:t>
            </w:r>
          </w:p>
        </w:tc>
        <w:tc>
          <w:tcPr>
            <w:tcW w:w="9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数量（吨）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价格 （元/吨）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金额  （元）</w:t>
            </w:r>
          </w:p>
        </w:tc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交货时间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  <w:lang w:val="en-US" w:eastAsia="zh-CN"/>
              </w:rPr>
              <w:t>32%草乙疏</w:t>
            </w:r>
          </w:p>
        </w:tc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  <w:lang w:val="en-US" w:eastAsia="zh-CN"/>
              </w:rPr>
              <w:t>有效成分含量32%，其中草甘膦30%，2,4-滴酸含量2.0%，剂型为水剂，执行标准Q/JTNH 001-2020，不含FSC森林认证禁用化学成份和其他隐性化学成份；产品规格20kg/桶，无泄漏。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  <w:lang w:eastAsia="zh-CN"/>
              </w:rPr>
              <w:t>根据乙方生产需求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highlight w:val="none"/>
              </w:rPr>
              <w:t>备注</w:t>
            </w:r>
          </w:p>
        </w:tc>
        <w:tc>
          <w:tcPr>
            <w:tcW w:w="9025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合计总金额人民币：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  <w:t>元整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（￥: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val="en-US" w:eastAsia="zh-CN"/>
              </w:rPr>
              <w:t xml:space="preserve">   元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）。</w:t>
            </w:r>
          </w:p>
        </w:tc>
      </w:tr>
    </w:tbl>
    <w:p>
      <w:pPr>
        <w:spacing w:line="480" w:lineRule="exact"/>
        <w:ind w:firstLine="600" w:firstLineChars="200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2、乙方采用先货后款原则进行采购，甲方发出的产品每达10吨进行货款结算一次。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电子竞价交易成交的价格不随市场价格的变动而变动。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双方自愿承担市场风险，甲方必须在交货期限内按合同约定供货。</w:t>
      </w:r>
    </w:p>
    <w:p>
      <w:pPr>
        <w:spacing w:line="480" w:lineRule="exact"/>
        <w:ind w:firstLine="600" w:firstLineChars="200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3、交货地点：货物在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桶以上，甲方负责将货物运送到乙方指定仓库；货物在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桶以下，甲方负责运送到乙方指定的市、县、镇（乡）等物流部，在乙方未验收合格前所有风险仍由甲方承担。</w:t>
      </w:r>
    </w:p>
    <w:p>
      <w:pPr>
        <w:spacing w:line="480" w:lineRule="exact"/>
        <w:ind w:firstLine="600" w:firstLineChars="200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4、除草剂包装标准为桶装，包装无泄漏，包装材料不计价，不回收。</w:t>
      </w:r>
    </w:p>
    <w:p>
      <w:pPr>
        <w:spacing w:line="480" w:lineRule="exact"/>
        <w:ind w:firstLine="600" w:firstLineChars="200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5、质量要求：甲方给乙方的产品质量必须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按照《交易清单》中产品质量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要求，甲方要对所供应的质量负责。乙方按合同签订标准及要求对货物品名、规格、数量等进行验收，如有异议，必须在收货当日或第2日书面（或电话）通知甲方，并出具提货时的有关证据。在产品使用期间发现质量问题，经权威部门检验确认存在质量问题，乙方有权将货物全部退还给甲方，并要求退款。由此所产生的损失全部由甲方负责。如甲方提供的产品因不符合质量要求而给第三方造成财产损失的，也应当对此进行全额赔偿。</w:t>
      </w:r>
    </w:p>
    <w:p>
      <w:pPr>
        <w:spacing w:line="480" w:lineRule="exact"/>
        <w:ind w:left="-139" w:leftChars="-66" w:firstLine="750" w:firstLineChars="250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6、甲方的货物到达乙方指定仓库经乙方书面验收，甲方开具正式足额发票后，乙方在10个工作日内结清所开发票额的货款。如甲方未开具正式足额发票，乙方有权拒绝支付相应款项且无须承担任何违约责任。货物运费由甲方负责。</w:t>
      </w:r>
    </w:p>
    <w:p>
      <w:pPr>
        <w:spacing w:line="440" w:lineRule="exact"/>
        <w:ind w:firstLine="600" w:firstLineChars="200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7、违约责任：甲方必须在合同约定的期限内按所定的数量、质量供货完毕，否则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属违约，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乙方有权终止合同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，甲方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应向乙方偿付不能交货部分货款的30%的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fldChar w:fldCharType="begin"/>
      </w:r>
      <w:r>
        <w:rPr>
          <w:rFonts w:hint="eastAsia" w:ascii="仿宋_GB2312" w:hAnsi="宋体" w:eastAsia="仿宋_GB2312"/>
          <w:sz w:val="30"/>
          <w:szCs w:val="30"/>
          <w:highlight w:val="none"/>
        </w:rPr>
        <w:instrText xml:space="preserve"> HYPERLINK "http://baike.so.com/doc/5353031-5588490.html" \t "_blank" </w:instrText>
      </w:r>
      <w:r>
        <w:rPr>
          <w:rFonts w:hint="eastAsia" w:ascii="仿宋_GB2312" w:hAnsi="宋体" w:eastAsia="仿宋_GB2312"/>
          <w:sz w:val="30"/>
          <w:szCs w:val="30"/>
          <w:highlight w:val="none"/>
        </w:rPr>
        <w:fldChar w:fldCharType="separate"/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违约金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fldChar w:fldCharType="end"/>
      </w:r>
      <w:r>
        <w:rPr>
          <w:rFonts w:hint="eastAsia" w:ascii="仿宋_GB2312" w:hAnsi="宋体" w:eastAsia="仿宋_GB2312"/>
          <w:sz w:val="30"/>
          <w:szCs w:val="30"/>
          <w:highlight w:val="none"/>
        </w:rPr>
        <w:t>。</w:t>
      </w:r>
    </w:p>
    <w:p>
      <w:pPr>
        <w:spacing w:line="480" w:lineRule="exact"/>
        <w:ind w:firstLine="600" w:firstLineChars="200"/>
        <w:jc w:val="left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8、解决合同纠纷方式：双方如发生争议，应及时进行协商解决，协商不成的，双方均有权向乙方所在地人民法院提起诉讼。</w:t>
      </w:r>
    </w:p>
    <w:p>
      <w:pPr>
        <w:spacing w:line="480" w:lineRule="exact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 xml:space="preserve">    9、本合同一式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肆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份，甲方执壹份，乙方执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叁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份，自签字之日起生效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，合同有效期自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2022年   月  日至2022年12月31日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。《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广西林控互联网平台有限公司网络报价规则（试行）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》及本次交易公告和销售清单等均属本合同的有效组成部分。本合同其他未尽事宜，由合同双方友好协商解决。</w:t>
      </w:r>
    </w:p>
    <w:p>
      <w:pPr>
        <w:spacing w:line="480" w:lineRule="exact"/>
        <w:rPr>
          <w:rFonts w:hint="eastAsia" w:ascii="仿宋_GB2312" w:hAnsi="宋体" w:eastAsia="仿宋_GB2312"/>
          <w:sz w:val="30"/>
          <w:szCs w:val="30"/>
          <w:highlight w:val="none"/>
        </w:rPr>
      </w:pPr>
    </w:p>
    <w:p>
      <w:pPr>
        <w:spacing w:line="480" w:lineRule="exact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甲方（盖章）：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乙方：</w:t>
      </w:r>
    </w:p>
    <w:p>
      <w:pPr>
        <w:spacing w:line="480" w:lineRule="exact"/>
        <w:ind w:firstLine="2100" w:firstLineChars="700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 xml:space="preserve">           </w:t>
      </w:r>
      <w:bookmarkStart w:id="0" w:name="_GoBack"/>
      <w:bookmarkEnd w:id="0"/>
    </w:p>
    <w:p>
      <w:pPr>
        <w:spacing w:line="480" w:lineRule="exact"/>
        <w:rPr>
          <w:rFonts w:hint="default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</w:pPr>
    </w:p>
    <w:p>
      <w:pPr>
        <w:spacing w:line="480" w:lineRule="exact"/>
        <w:rPr>
          <w:rFonts w:hint="eastAsia" w:ascii="仿宋_GB2312" w:hAnsi="宋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代表人（签章）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 xml:space="preserve">：                 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代表人（签章）：</w:t>
      </w:r>
    </w:p>
    <w:p>
      <w:pPr>
        <w:spacing w:line="480" w:lineRule="exact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 xml:space="preserve">     </w:t>
      </w:r>
    </w:p>
    <w:p>
      <w:pPr>
        <w:spacing w:line="480" w:lineRule="exact"/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单位名称：</w:t>
      </w:r>
    </w:p>
    <w:p>
      <w:pPr>
        <w:spacing w:line="480" w:lineRule="exact"/>
        <w:rPr>
          <w:rFonts w:hint="eastAsia" w:ascii="仿宋_GB2312" w:hAnsi="宋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开户银行：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经办人：</w:t>
      </w:r>
    </w:p>
    <w:p>
      <w:pPr>
        <w:spacing w:line="480" w:lineRule="exact"/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帐    号：</w:t>
      </w:r>
    </w:p>
    <w:p>
      <w:pPr>
        <w:spacing w:line="480" w:lineRule="exact"/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联系人：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联系人：</w:t>
      </w:r>
    </w:p>
    <w:p>
      <w:pPr>
        <w:spacing w:line="480" w:lineRule="exact"/>
        <w:rPr>
          <w:rFonts w:hint="default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eastAsia="zh-CN"/>
        </w:rPr>
        <w:t>联系电话：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联系电话：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jc w:val="center"/>
      </w:pPr>
      <w:r>
        <w:rPr>
          <w:rFonts w:hint="eastAsia" w:ascii="仿宋_GB2312" w:hAnsi="仿宋_GB2312" w:eastAsia="仿宋_GB2312" w:cs="仿宋_GB2312"/>
          <w:sz w:val="30"/>
          <w:szCs w:val="30"/>
        </w:rPr>
        <w:t>签定日期：    年    月    日</w:t>
      </w:r>
    </w:p>
    <w:sectPr>
      <w:footerReference r:id="rId3" w:type="default"/>
      <w:pgSz w:w="11906" w:h="16838"/>
      <w:pgMar w:top="1418" w:right="1247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zgxOGUxZWNjODc4YmFmODJiNTU2MzQ1MTVlNGMifQ=="/>
  </w:docVars>
  <w:rsids>
    <w:rsidRoot w:val="205444FA"/>
    <w:rsid w:val="0099538A"/>
    <w:rsid w:val="075F25E4"/>
    <w:rsid w:val="09F64F35"/>
    <w:rsid w:val="104A2BB4"/>
    <w:rsid w:val="11BC0343"/>
    <w:rsid w:val="1DC9225D"/>
    <w:rsid w:val="205444FA"/>
    <w:rsid w:val="22E93961"/>
    <w:rsid w:val="296C6C6D"/>
    <w:rsid w:val="29F15BD5"/>
    <w:rsid w:val="31FF3F07"/>
    <w:rsid w:val="33854868"/>
    <w:rsid w:val="3A610580"/>
    <w:rsid w:val="3F32512F"/>
    <w:rsid w:val="3F437357"/>
    <w:rsid w:val="41E0117B"/>
    <w:rsid w:val="4B927216"/>
    <w:rsid w:val="4D4A1904"/>
    <w:rsid w:val="4D5D7EBF"/>
    <w:rsid w:val="5E9B7C5C"/>
    <w:rsid w:val="5F9B3F78"/>
    <w:rsid w:val="6B9420DB"/>
    <w:rsid w:val="736873B2"/>
    <w:rsid w:val="7CB1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2018-02-24T03:07:00Z</dcterms:created>
  <dc:creator>惠旺尔公司</dc:creator>
  <cp:lastModifiedBy>❤__饭饭</cp:lastModifiedBy>
  <cp:lastPrinted>2022-08-18T00:11:00Z</cp:lastPrinted>
  <dcterms:modified xsi:type="dcterms:W3CDTF">2022-08-23T03:51:37Z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81A72CFEEB2E483A84382A136A1AA6B6</vt:lpwstr>
  </property>
</Properties>
</file>